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1908CF" w14:textId="77777777" w:rsidR="006931DF" w:rsidRPr="00AE53D9" w:rsidRDefault="006931DF" w:rsidP="00660415">
      <w:pPr>
        <w:pStyle w:val="NoSpacing"/>
        <w:spacing w:line="276" w:lineRule="auto"/>
        <w:rPr>
          <w:rFonts w:ascii="Tahoma" w:hAnsi="Tahoma" w:cs="Tahoma"/>
          <w:sz w:val="21"/>
          <w:szCs w:val="21"/>
        </w:rPr>
      </w:pPr>
    </w:p>
    <w:p w14:paraId="0573C1DF" w14:textId="77777777" w:rsidR="006931DF" w:rsidRPr="00AE53D9" w:rsidRDefault="006931DF" w:rsidP="00660415">
      <w:pPr>
        <w:pStyle w:val="NoSpacing"/>
        <w:spacing w:line="276" w:lineRule="auto"/>
        <w:rPr>
          <w:rFonts w:ascii="Tahoma" w:hAnsi="Tahoma" w:cs="Tahoma"/>
          <w:sz w:val="21"/>
          <w:szCs w:val="21"/>
        </w:rPr>
      </w:pPr>
    </w:p>
    <w:p w14:paraId="44E1453A" w14:textId="77777777" w:rsidR="006931DF" w:rsidRPr="00AE53D9" w:rsidRDefault="006931DF" w:rsidP="00660415">
      <w:pPr>
        <w:pStyle w:val="NoSpacing"/>
        <w:spacing w:line="276" w:lineRule="auto"/>
        <w:rPr>
          <w:rFonts w:ascii="Tahoma" w:hAnsi="Tahoma" w:cs="Tahoma"/>
          <w:sz w:val="21"/>
          <w:szCs w:val="21"/>
        </w:rPr>
      </w:pPr>
    </w:p>
    <w:p w14:paraId="1129AB46" w14:textId="77777777" w:rsidR="005E363B" w:rsidRPr="00AE53D9" w:rsidRDefault="005E363B" w:rsidP="00660415">
      <w:pPr>
        <w:pStyle w:val="NoSpacing"/>
        <w:spacing w:line="276" w:lineRule="auto"/>
        <w:rPr>
          <w:rFonts w:ascii="Tahoma" w:hAnsi="Tahoma" w:cs="Tahoma"/>
          <w:sz w:val="21"/>
          <w:szCs w:val="21"/>
        </w:rPr>
      </w:pPr>
      <w:r w:rsidRPr="00AE53D9">
        <w:rPr>
          <w:rFonts w:ascii="Tahoma" w:hAnsi="Tahoma" w:cs="Tahoma"/>
          <w:sz w:val="21"/>
          <w:szCs w:val="21"/>
        </w:rPr>
        <w:t>To,</w:t>
      </w:r>
    </w:p>
    <w:p w14:paraId="1DAF9150" w14:textId="77777777" w:rsidR="00181F6B" w:rsidRPr="00AE53D9" w:rsidRDefault="00181F6B" w:rsidP="00660415">
      <w:pPr>
        <w:pStyle w:val="NoSpacing"/>
        <w:spacing w:line="276" w:lineRule="auto"/>
        <w:rPr>
          <w:rFonts w:ascii="Tahoma" w:hAnsi="Tahoma" w:cs="Tahoma"/>
          <w:b/>
          <w:bCs/>
          <w:sz w:val="21"/>
          <w:szCs w:val="21"/>
        </w:rPr>
      </w:pPr>
      <w:r w:rsidRPr="00AE53D9">
        <w:rPr>
          <w:rFonts w:ascii="Tahoma" w:hAnsi="Tahoma" w:cs="Tahoma"/>
          <w:b/>
          <w:bCs/>
          <w:sz w:val="21"/>
          <w:szCs w:val="21"/>
        </w:rPr>
        <w:t>Board of Directors,</w:t>
      </w:r>
    </w:p>
    <w:p w14:paraId="069C50CF" w14:textId="7AEAD30D" w:rsidR="005E363B" w:rsidRPr="00AE53D9" w:rsidRDefault="005E363B" w:rsidP="00660415">
      <w:pPr>
        <w:pStyle w:val="NoSpacing"/>
        <w:spacing w:line="276" w:lineRule="auto"/>
        <w:rPr>
          <w:rFonts w:ascii="Tahoma" w:hAnsi="Tahoma" w:cs="Tahoma"/>
          <w:b/>
          <w:bCs/>
          <w:sz w:val="21"/>
          <w:szCs w:val="21"/>
        </w:rPr>
      </w:pPr>
      <w:r w:rsidRPr="00AE53D9">
        <w:rPr>
          <w:rFonts w:ascii="Tahoma" w:hAnsi="Tahoma" w:cs="Tahoma"/>
          <w:b/>
          <w:bCs/>
          <w:sz w:val="21"/>
          <w:szCs w:val="21"/>
        </w:rPr>
        <w:t>Bank of Baroda</w:t>
      </w:r>
    </w:p>
    <w:p w14:paraId="35D4C767" w14:textId="77777777" w:rsidR="00C667F4" w:rsidRPr="00AE53D9" w:rsidRDefault="00C667F4" w:rsidP="00660415">
      <w:pPr>
        <w:autoSpaceDE w:val="0"/>
        <w:autoSpaceDN w:val="0"/>
        <w:adjustRightInd w:val="0"/>
        <w:spacing w:after="0"/>
        <w:rPr>
          <w:rFonts w:ascii="Tahoma" w:hAnsi="Tahoma" w:cs="Tahoma"/>
          <w:color w:val="000000"/>
          <w:sz w:val="21"/>
          <w:szCs w:val="21"/>
          <w:lang w:bidi="gu-IN"/>
        </w:rPr>
      </w:pPr>
      <w:r w:rsidRPr="00AE53D9">
        <w:rPr>
          <w:rFonts w:ascii="Tahoma" w:hAnsi="Tahoma" w:cs="Tahoma"/>
          <w:color w:val="000000"/>
          <w:sz w:val="21"/>
          <w:szCs w:val="21"/>
          <w:lang w:bidi="gu-IN"/>
        </w:rPr>
        <w:t>2</w:t>
      </w:r>
      <w:r w:rsidRPr="00AE53D9">
        <w:rPr>
          <w:rFonts w:ascii="Tahoma" w:hAnsi="Tahoma" w:cs="Tahoma"/>
          <w:color w:val="000000"/>
          <w:sz w:val="21"/>
          <w:szCs w:val="21"/>
          <w:vertAlign w:val="superscript"/>
          <w:lang w:bidi="gu-IN"/>
        </w:rPr>
        <w:t>nd</w:t>
      </w:r>
      <w:r w:rsidR="00FF16E9" w:rsidRPr="00AE53D9">
        <w:rPr>
          <w:rFonts w:ascii="Tahoma" w:hAnsi="Tahoma" w:cs="Tahoma"/>
          <w:color w:val="000000"/>
          <w:sz w:val="21"/>
          <w:szCs w:val="21"/>
          <w:lang w:bidi="gu-IN"/>
        </w:rPr>
        <w:t xml:space="preserve"> </w:t>
      </w:r>
      <w:r w:rsidRPr="00AE53D9">
        <w:rPr>
          <w:rFonts w:ascii="Tahoma" w:hAnsi="Tahoma" w:cs="Tahoma"/>
          <w:color w:val="000000"/>
          <w:sz w:val="21"/>
          <w:szCs w:val="21"/>
          <w:lang w:bidi="gu-IN"/>
        </w:rPr>
        <w:t>Floor, Baroda Corporate Centre</w:t>
      </w:r>
      <w:r w:rsidR="00EF11C2" w:rsidRPr="00AE53D9">
        <w:rPr>
          <w:rFonts w:ascii="Tahoma" w:hAnsi="Tahoma" w:cs="Tahoma"/>
          <w:color w:val="000000"/>
          <w:sz w:val="21"/>
          <w:szCs w:val="21"/>
          <w:lang w:bidi="gu-IN"/>
        </w:rPr>
        <w:t>,</w:t>
      </w:r>
      <w:r w:rsidRPr="00AE53D9">
        <w:rPr>
          <w:rFonts w:ascii="Tahoma" w:hAnsi="Tahoma" w:cs="Tahoma"/>
          <w:color w:val="000000"/>
          <w:sz w:val="21"/>
          <w:szCs w:val="21"/>
          <w:lang w:bidi="gu-IN"/>
        </w:rPr>
        <w:t xml:space="preserve"> </w:t>
      </w:r>
    </w:p>
    <w:p w14:paraId="3EF288B8" w14:textId="77777777" w:rsidR="00C667F4" w:rsidRPr="00AE53D9" w:rsidRDefault="00C667F4" w:rsidP="00660415">
      <w:pPr>
        <w:autoSpaceDE w:val="0"/>
        <w:autoSpaceDN w:val="0"/>
        <w:adjustRightInd w:val="0"/>
        <w:spacing w:after="0"/>
        <w:rPr>
          <w:rFonts w:ascii="Tahoma" w:hAnsi="Tahoma" w:cs="Tahoma"/>
          <w:color w:val="000000"/>
          <w:sz w:val="21"/>
          <w:szCs w:val="21"/>
          <w:lang w:bidi="gu-IN"/>
        </w:rPr>
      </w:pPr>
      <w:r w:rsidRPr="00AE53D9">
        <w:rPr>
          <w:rFonts w:ascii="Tahoma" w:hAnsi="Tahoma" w:cs="Tahoma"/>
          <w:color w:val="000000"/>
          <w:sz w:val="21"/>
          <w:szCs w:val="21"/>
          <w:lang w:bidi="gu-IN"/>
        </w:rPr>
        <w:t>Bandra Kurla Complex, Bandra East</w:t>
      </w:r>
      <w:r w:rsidR="00EF11C2" w:rsidRPr="00AE53D9">
        <w:rPr>
          <w:rFonts w:ascii="Tahoma" w:hAnsi="Tahoma" w:cs="Tahoma"/>
          <w:color w:val="000000"/>
          <w:sz w:val="21"/>
          <w:szCs w:val="21"/>
          <w:lang w:bidi="gu-IN"/>
        </w:rPr>
        <w:t>,</w:t>
      </w:r>
      <w:r w:rsidRPr="00AE53D9">
        <w:rPr>
          <w:rFonts w:ascii="Tahoma" w:hAnsi="Tahoma" w:cs="Tahoma"/>
          <w:color w:val="000000"/>
          <w:sz w:val="21"/>
          <w:szCs w:val="21"/>
          <w:lang w:bidi="gu-IN"/>
        </w:rPr>
        <w:t xml:space="preserve"> </w:t>
      </w:r>
    </w:p>
    <w:p w14:paraId="7973CD90" w14:textId="77777777" w:rsidR="005E363B" w:rsidRPr="00AE53D9" w:rsidRDefault="00C667F4" w:rsidP="00660415">
      <w:pPr>
        <w:pStyle w:val="NoSpacing"/>
        <w:tabs>
          <w:tab w:val="left" w:pos="2865"/>
        </w:tabs>
        <w:spacing w:line="276" w:lineRule="auto"/>
        <w:rPr>
          <w:rFonts w:ascii="Tahoma" w:hAnsi="Tahoma" w:cs="Tahoma"/>
          <w:sz w:val="21"/>
          <w:szCs w:val="21"/>
        </w:rPr>
      </w:pPr>
      <w:r w:rsidRPr="00AE53D9">
        <w:rPr>
          <w:rFonts w:ascii="Tahoma" w:hAnsi="Tahoma" w:cs="Tahoma"/>
          <w:color w:val="000000"/>
          <w:sz w:val="21"/>
          <w:szCs w:val="21"/>
          <w:lang w:bidi="gu-IN"/>
        </w:rPr>
        <w:t xml:space="preserve">Mumbai - 400 051 </w:t>
      </w:r>
      <w:r w:rsidR="005E363B" w:rsidRPr="00AE53D9">
        <w:rPr>
          <w:rFonts w:ascii="Tahoma" w:hAnsi="Tahoma" w:cs="Tahoma"/>
          <w:sz w:val="21"/>
          <w:szCs w:val="21"/>
        </w:rPr>
        <w:tab/>
      </w:r>
    </w:p>
    <w:p w14:paraId="6AA1FB88" w14:textId="77777777" w:rsidR="005E363B" w:rsidRPr="00AE53D9" w:rsidRDefault="005E363B" w:rsidP="00660415">
      <w:pPr>
        <w:spacing w:after="0"/>
        <w:rPr>
          <w:rFonts w:ascii="Tahoma" w:hAnsi="Tahoma" w:cs="Tahoma"/>
          <w:sz w:val="21"/>
          <w:szCs w:val="21"/>
        </w:rPr>
      </w:pPr>
    </w:p>
    <w:p w14:paraId="633B71BC" w14:textId="3F2F83B1" w:rsidR="005E363B" w:rsidRPr="00AE53D9" w:rsidRDefault="005E363B" w:rsidP="00660415">
      <w:pPr>
        <w:spacing w:after="0"/>
        <w:jc w:val="both"/>
        <w:rPr>
          <w:rFonts w:ascii="Tahoma" w:hAnsi="Tahoma" w:cs="Tahoma"/>
          <w:b/>
          <w:bCs/>
          <w:sz w:val="21"/>
          <w:szCs w:val="21"/>
          <w:u w:val="single"/>
        </w:rPr>
      </w:pPr>
      <w:r w:rsidRPr="00AE53D9">
        <w:rPr>
          <w:rFonts w:ascii="Tahoma" w:hAnsi="Tahoma" w:cs="Tahoma"/>
          <w:b/>
          <w:bCs/>
          <w:sz w:val="21"/>
          <w:szCs w:val="21"/>
          <w:u w:val="single"/>
        </w:rPr>
        <w:t xml:space="preserve">Independent Auditor’s </w:t>
      </w:r>
      <w:r w:rsidR="00EF11C2" w:rsidRPr="00AE53D9">
        <w:rPr>
          <w:rFonts w:ascii="Tahoma" w:hAnsi="Tahoma" w:cs="Tahoma"/>
          <w:b/>
          <w:bCs/>
          <w:sz w:val="21"/>
          <w:szCs w:val="21"/>
          <w:u w:val="single"/>
        </w:rPr>
        <w:t>C</w:t>
      </w:r>
      <w:r w:rsidRPr="00AE53D9">
        <w:rPr>
          <w:rFonts w:ascii="Tahoma" w:hAnsi="Tahoma" w:cs="Tahoma"/>
          <w:b/>
          <w:bCs/>
          <w:sz w:val="21"/>
          <w:szCs w:val="21"/>
          <w:u w:val="single"/>
        </w:rPr>
        <w:t xml:space="preserve">ertificate on </w:t>
      </w:r>
      <w:r w:rsidR="00EF11C2" w:rsidRPr="00AE53D9">
        <w:rPr>
          <w:rFonts w:ascii="Tahoma" w:hAnsi="Tahoma" w:cs="Tahoma"/>
          <w:b/>
          <w:bCs/>
          <w:sz w:val="21"/>
          <w:szCs w:val="21"/>
          <w:u w:val="single"/>
        </w:rPr>
        <w:t>Income Recognition, Asset Classification and Provisioning</w:t>
      </w:r>
      <w:r w:rsidR="00E01F0D">
        <w:rPr>
          <w:rFonts w:ascii="Tahoma" w:hAnsi="Tahoma" w:cs="Tahoma"/>
          <w:b/>
          <w:bCs/>
          <w:sz w:val="21"/>
          <w:szCs w:val="21"/>
          <w:u w:val="single"/>
        </w:rPr>
        <w:t xml:space="preserve"> of Advances (</w:t>
      </w:r>
      <w:r w:rsidR="004C637E">
        <w:rPr>
          <w:rFonts w:ascii="Tahoma" w:hAnsi="Tahoma" w:cs="Tahoma"/>
          <w:b/>
          <w:bCs/>
          <w:sz w:val="21"/>
          <w:szCs w:val="21"/>
          <w:u w:val="single"/>
        </w:rPr>
        <w:t>Overseas Territories</w:t>
      </w:r>
      <w:r w:rsidR="00E01F0D">
        <w:rPr>
          <w:rFonts w:ascii="Tahoma" w:hAnsi="Tahoma" w:cs="Tahoma"/>
          <w:b/>
          <w:bCs/>
          <w:sz w:val="21"/>
          <w:szCs w:val="21"/>
          <w:u w:val="single"/>
        </w:rPr>
        <w:t>)</w:t>
      </w:r>
    </w:p>
    <w:p w14:paraId="7A87379F" w14:textId="77777777" w:rsidR="009D0FEA" w:rsidRPr="00AE53D9" w:rsidRDefault="009D0FEA" w:rsidP="00660415">
      <w:pPr>
        <w:spacing w:after="0"/>
        <w:jc w:val="both"/>
        <w:rPr>
          <w:rFonts w:ascii="Tahoma" w:hAnsi="Tahoma" w:cs="Tahoma"/>
          <w:b/>
          <w:bCs/>
          <w:sz w:val="21"/>
          <w:szCs w:val="21"/>
        </w:rPr>
      </w:pPr>
    </w:p>
    <w:p w14:paraId="306DD868" w14:textId="77777777" w:rsidR="00B909F8" w:rsidRPr="00AE53D9" w:rsidRDefault="00B909F8" w:rsidP="00660415">
      <w:pPr>
        <w:spacing w:after="0"/>
        <w:jc w:val="both"/>
        <w:rPr>
          <w:rFonts w:ascii="Tahoma" w:hAnsi="Tahoma" w:cs="Tahoma"/>
          <w:b/>
          <w:bCs/>
          <w:sz w:val="21"/>
          <w:szCs w:val="21"/>
        </w:rPr>
      </w:pPr>
      <w:r w:rsidRPr="00AE53D9">
        <w:rPr>
          <w:rFonts w:ascii="Tahoma" w:hAnsi="Tahoma" w:cs="Tahoma"/>
          <w:b/>
          <w:bCs/>
          <w:sz w:val="21"/>
          <w:szCs w:val="21"/>
        </w:rPr>
        <w:t>Introduction</w:t>
      </w:r>
    </w:p>
    <w:p w14:paraId="0113DB30" w14:textId="77777777" w:rsidR="00774D9C" w:rsidRPr="00AE53D9" w:rsidRDefault="00774D9C" w:rsidP="00660415">
      <w:pPr>
        <w:spacing w:after="0"/>
        <w:jc w:val="both"/>
        <w:rPr>
          <w:rFonts w:ascii="Tahoma" w:hAnsi="Tahoma" w:cs="Tahoma"/>
          <w:b/>
          <w:bCs/>
          <w:sz w:val="21"/>
          <w:szCs w:val="21"/>
          <w:u w:val="single"/>
        </w:rPr>
      </w:pPr>
    </w:p>
    <w:p w14:paraId="71CC65E6" w14:textId="516C7581" w:rsidR="005E363B" w:rsidRPr="00AE53D9" w:rsidRDefault="005E363B" w:rsidP="00660415">
      <w:pPr>
        <w:pStyle w:val="ListParagraph"/>
        <w:numPr>
          <w:ilvl w:val="0"/>
          <w:numId w:val="1"/>
        </w:numPr>
        <w:spacing w:line="276" w:lineRule="auto"/>
        <w:contextualSpacing/>
        <w:jc w:val="both"/>
        <w:rPr>
          <w:rFonts w:ascii="Tahoma" w:hAnsi="Tahoma" w:cs="Tahoma"/>
          <w:sz w:val="21"/>
          <w:szCs w:val="21"/>
          <w:shd w:val="clear" w:color="auto" w:fill="FFC000" w:themeFill="accent4"/>
        </w:rPr>
      </w:pPr>
      <w:r w:rsidRPr="00AE53D9">
        <w:rPr>
          <w:rFonts w:ascii="Tahoma" w:hAnsi="Tahoma" w:cs="Tahoma"/>
          <w:sz w:val="21"/>
          <w:szCs w:val="21"/>
        </w:rPr>
        <w:t>This certificate is issued in accordance with the terms of our appointment as Statutory Central Auditors of Bank of Baroda (</w:t>
      </w:r>
      <w:r w:rsidRPr="00AE53D9">
        <w:rPr>
          <w:rFonts w:ascii="Tahoma" w:hAnsi="Tahoma" w:cs="Tahoma"/>
          <w:b/>
          <w:bCs/>
          <w:sz w:val="21"/>
          <w:szCs w:val="21"/>
        </w:rPr>
        <w:t xml:space="preserve">the </w:t>
      </w:r>
      <w:r w:rsidR="00E01F0D">
        <w:rPr>
          <w:rFonts w:ascii="Tahoma" w:hAnsi="Tahoma" w:cs="Tahoma"/>
          <w:b/>
          <w:bCs/>
          <w:sz w:val="21"/>
          <w:szCs w:val="21"/>
        </w:rPr>
        <w:t>“</w:t>
      </w:r>
      <w:r w:rsidRPr="00AE53D9">
        <w:rPr>
          <w:rFonts w:ascii="Tahoma" w:hAnsi="Tahoma" w:cs="Tahoma"/>
          <w:b/>
          <w:bCs/>
          <w:sz w:val="21"/>
          <w:szCs w:val="21"/>
        </w:rPr>
        <w:t>Bank</w:t>
      </w:r>
      <w:r w:rsidR="00E01F0D">
        <w:rPr>
          <w:rFonts w:ascii="Tahoma" w:hAnsi="Tahoma" w:cs="Tahoma"/>
          <w:b/>
          <w:bCs/>
          <w:sz w:val="21"/>
          <w:szCs w:val="21"/>
        </w:rPr>
        <w:t>”</w:t>
      </w:r>
      <w:r w:rsidRPr="00AE53D9">
        <w:rPr>
          <w:rFonts w:ascii="Tahoma" w:hAnsi="Tahoma" w:cs="Tahoma"/>
          <w:sz w:val="21"/>
          <w:szCs w:val="21"/>
        </w:rPr>
        <w:t xml:space="preserve">) for the </w:t>
      </w:r>
      <w:r w:rsidR="0078467F">
        <w:rPr>
          <w:rFonts w:ascii="Tahoma" w:hAnsi="Tahoma" w:cs="Tahoma"/>
          <w:sz w:val="21"/>
          <w:szCs w:val="21"/>
        </w:rPr>
        <w:t xml:space="preserve">yearly </w:t>
      </w:r>
      <w:r w:rsidRPr="00AE53D9">
        <w:rPr>
          <w:rFonts w:ascii="Tahoma" w:hAnsi="Tahoma" w:cs="Tahoma"/>
          <w:sz w:val="21"/>
          <w:szCs w:val="21"/>
        </w:rPr>
        <w:t xml:space="preserve">ended </w:t>
      </w:r>
      <w:r w:rsidR="00C30635" w:rsidRPr="0061514B">
        <w:rPr>
          <w:rFonts w:ascii="Tahoma" w:hAnsi="Tahoma" w:cs="Tahoma"/>
          <w:b/>
          <w:bCs/>
          <w:sz w:val="21"/>
          <w:szCs w:val="21"/>
        </w:rPr>
        <w:t>Mar</w:t>
      </w:r>
      <w:r w:rsidR="0061514B" w:rsidRPr="0061514B">
        <w:rPr>
          <w:rFonts w:ascii="Tahoma" w:hAnsi="Tahoma" w:cs="Tahoma"/>
          <w:b/>
          <w:bCs/>
          <w:sz w:val="21"/>
          <w:szCs w:val="21"/>
        </w:rPr>
        <w:t>ch</w:t>
      </w:r>
      <w:r w:rsidRPr="0061514B">
        <w:rPr>
          <w:rFonts w:ascii="Tahoma" w:hAnsi="Tahoma" w:cs="Tahoma"/>
          <w:b/>
          <w:bCs/>
          <w:sz w:val="21"/>
          <w:szCs w:val="21"/>
        </w:rPr>
        <w:t xml:space="preserve"> 3</w:t>
      </w:r>
      <w:r w:rsidR="00C30635" w:rsidRPr="0061514B">
        <w:rPr>
          <w:rFonts w:ascii="Tahoma" w:hAnsi="Tahoma" w:cs="Tahoma"/>
          <w:b/>
          <w:bCs/>
          <w:sz w:val="21"/>
          <w:szCs w:val="21"/>
        </w:rPr>
        <w:t>1</w:t>
      </w:r>
      <w:r w:rsidRPr="0061514B">
        <w:rPr>
          <w:rFonts w:ascii="Tahoma" w:hAnsi="Tahoma" w:cs="Tahoma"/>
          <w:b/>
          <w:bCs/>
          <w:sz w:val="21"/>
          <w:szCs w:val="21"/>
        </w:rPr>
        <w:t>, 202</w:t>
      </w:r>
      <w:r w:rsidR="00313754" w:rsidRPr="0061514B">
        <w:rPr>
          <w:rFonts w:ascii="Tahoma" w:hAnsi="Tahoma" w:cs="Tahoma"/>
          <w:b/>
          <w:bCs/>
          <w:sz w:val="21"/>
          <w:szCs w:val="21"/>
        </w:rPr>
        <w:t>4</w:t>
      </w:r>
      <w:r w:rsidRPr="00AE53D9">
        <w:rPr>
          <w:rFonts w:ascii="Tahoma" w:hAnsi="Tahoma" w:cs="Tahoma"/>
          <w:sz w:val="21"/>
          <w:szCs w:val="21"/>
        </w:rPr>
        <w:t xml:space="preserve"> for the use of the management of the Bank and submission to the Reserve Bank of India (RBI) to </w:t>
      </w:r>
      <w:r w:rsidR="00763A08" w:rsidRPr="00AE53D9">
        <w:rPr>
          <w:rFonts w:ascii="Tahoma" w:hAnsi="Tahoma" w:cs="Tahoma"/>
          <w:sz w:val="21"/>
          <w:szCs w:val="21"/>
        </w:rPr>
        <w:t>confirm</w:t>
      </w:r>
      <w:r w:rsidRPr="00AE53D9">
        <w:rPr>
          <w:rFonts w:ascii="Tahoma" w:hAnsi="Tahoma" w:cs="Tahoma"/>
          <w:sz w:val="21"/>
          <w:szCs w:val="21"/>
        </w:rPr>
        <w:t xml:space="preserve"> whether </w:t>
      </w:r>
      <w:r w:rsidR="007E1664" w:rsidRPr="00AE53D9">
        <w:rPr>
          <w:rFonts w:ascii="Tahoma" w:hAnsi="Tahoma" w:cs="Tahoma"/>
          <w:sz w:val="21"/>
          <w:szCs w:val="21"/>
        </w:rPr>
        <w:t>t</w:t>
      </w:r>
      <w:r w:rsidR="009069B8" w:rsidRPr="00AE53D9">
        <w:rPr>
          <w:rFonts w:ascii="Tahoma" w:hAnsi="Tahoma" w:cs="Tahoma"/>
          <w:sz w:val="21"/>
          <w:szCs w:val="21"/>
        </w:rPr>
        <w:t xml:space="preserve">he Income Recognition, Asset Classification and Provisions </w:t>
      </w:r>
      <w:r w:rsidR="00E01F0D">
        <w:rPr>
          <w:rFonts w:ascii="Tahoma" w:hAnsi="Tahoma" w:cs="Tahoma"/>
          <w:sz w:val="21"/>
          <w:szCs w:val="21"/>
        </w:rPr>
        <w:t xml:space="preserve">with regard to advances of the Bank relating to its </w:t>
      </w:r>
      <w:r w:rsidR="004C637E">
        <w:rPr>
          <w:rFonts w:ascii="Tahoma" w:hAnsi="Tahoma" w:cs="Tahoma"/>
          <w:sz w:val="21"/>
          <w:szCs w:val="21"/>
        </w:rPr>
        <w:t>Overseas Territories</w:t>
      </w:r>
      <w:r w:rsidR="00E01F0D">
        <w:rPr>
          <w:rFonts w:ascii="Tahoma" w:hAnsi="Tahoma" w:cs="Tahoma"/>
          <w:sz w:val="21"/>
          <w:szCs w:val="21"/>
        </w:rPr>
        <w:t xml:space="preserve"> </w:t>
      </w:r>
      <w:r w:rsidR="009069B8" w:rsidRPr="00AE53D9">
        <w:rPr>
          <w:rFonts w:ascii="Tahoma" w:hAnsi="Tahoma" w:cs="Tahoma"/>
          <w:sz w:val="21"/>
          <w:szCs w:val="21"/>
        </w:rPr>
        <w:t>have been made as per the guidelines</w:t>
      </w:r>
      <w:r w:rsidR="00C24E80" w:rsidRPr="00AE53D9">
        <w:rPr>
          <w:rFonts w:ascii="Tahoma" w:hAnsi="Tahoma" w:cs="Tahoma"/>
          <w:sz w:val="21"/>
          <w:szCs w:val="21"/>
        </w:rPr>
        <w:t xml:space="preserve"> </w:t>
      </w:r>
      <w:r w:rsidR="009069B8" w:rsidRPr="00AE53D9">
        <w:rPr>
          <w:rFonts w:ascii="Tahoma" w:hAnsi="Tahoma" w:cs="Tahoma"/>
          <w:sz w:val="21"/>
          <w:szCs w:val="21"/>
        </w:rPr>
        <w:t xml:space="preserve">issued by the </w:t>
      </w:r>
      <w:r w:rsidR="00E01F0D">
        <w:rPr>
          <w:rFonts w:ascii="Tahoma" w:hAnsi="Tahoma" w:cs="Tahoma"/>
          <w:sz w:val="21"/>
          <w:szCs w:val="21"/>
        </w:rPr>
        <w:t>RBI</w:t>
      </w:r>
      <w:r w:rsidRPr="00AE53D9">
        <w:rPr>
          <w:rFonts w:ascii="Tahoma" w:hAnsi="Tahoma" w:cs="Tahoma"/>
          <w:sz w:val="21"/>
          <w:szCs w:val="21"/>
        </w:rPr>
        <w:t>.</w:t>
      </w:r>
    </w:p>
    <w:p w14:paraId="496E21DD" w14:textId="77777777" w:rsidR="005E363B" w:rsidRPr="00AE53D9" w:rsidRDefault="005E363B" w:rsidP="00660415">
      <w:pPr>
        <w:pStyle w:val="ListParagraph"/>
        <w:spacing w:line="276" w:lineRule="auto"/>
        <w:ind w:left="360"/>
        <w:contextualSpacing/>
        <w:jc w:val="both"/>
        <w:rPr>
          <w:rFonts w:ascii="Tahoma" w:hAnsi="Tahoma" w:cs="Tahoma"/>
          <w:b/>
          <w:bCs/>
          <w:sz w:val="21"/>
          <w:szCs w:val="21"/>
        </w:rPr>
      </w:pPr>
    </w:p>
    <w:p w14:paraId="211603AA" w14:textId="7C1235E2" w:rsidR="005E363B" w:rsidRPr="00AE53D9" w:rsidRDefault="008F554E" w:rsidP="00660415">
      <w:pPr>
        <w:pStyle w:val="ListParagraph"/>
        <w:numPr>
          <w:ilvl w:val="0"/>
          <w:numId w:val="1"/>
        </w:numPr>
        <w:spacing w:line="276" w:lineRule="auto"/>
        <w:contextualSpacing/>
        <w:jc w:val="both"/>
        <w:rPr>
          <w:rFonts w:ascii="Tahoma" w:hAnsi="Tahoma" w:cs="Tahoma"/>
          <w:sz w:val="21"/>
          <w:szCs w:val="21"/>
        </w:rPr>
      </w:pPr>
      <w:r w:rsidRPr="00AE53D9">
        <w:rPr>
          <w:rFonts w:ascii="Tahoma" w:hAnsi="Tahoma" w:cs="Tahoma"/>
          <w:sz w:val="21"/>
          <w:szCs w:val="21"/>
        </w:rPr>
        <w:t>We</w:t>
      </w:r>
      <w:r w:rsidR="005E363B" w:rsidRPr="00AE53D9">
        <w:rPr>
          <w:rFonts w:ascii="Tahoma" w:hAnsi="Tahoma" w:cs="Tahoma"/>
          <w:sz w:val="21"/>
          <w:szCs w:val="21"/>
        </w:rPr>
        <w:t xml:space="preserve"> </w:t>
      </w:r>
      <w:r w:rsidRPr="00AE53D9">
        <w:rPr>
          <w:rFonts w:ascii="Tahoma" w:hAnsi="Tahoma" w:cs="Tahoma"/>
          <w:sz w:val="21"/>
          <w:szCs w:val="21"/>
        </w:rPr>
        <w:t xml:space="preserve">have received a request from the Bank to </w:t>
      </w:r>
      <w:r w:rsidR="0077210E" w:rsidRPr="00AE53D9">
        <w:rPr>
          <w:rFonts w:ascii="Tahoma" w:hAnsi="Tahoma" w:cs="Tahoma"/>
          <w:sz w:val="21"/>
          <w:szCs w:val="21"/>
        </w:rPr>
        <w:t xml:space="preserve">issue the certificate </w:t>
      </w:r>
      <w:r w:rsidR="00512B87" w:rsidRPr="00AE53D9">
        <w:rPr>
          <w:rFonts w:ascii="Tahoma" w:hAnsi="Tahoma" w:cs="Tahoma"/>
          <w:sz w:val="21"/>
          <w:szCs w:val="21"/>
        </w:rPr>
        <w:t>to confirm that</w:t>
      </w:r>
      <w:r w:rsidR="009C39AD" w:rsidRPr="00AE53D9">
        <w:rPr>
          <w:rFonts w:ascii="Tahoma" w:hAnsi="Tahoma" w:cs="Tahoma"/>
          <w:sz w:val="21"/>
          <w:szCs w:val="21"/>
        </w:rPr>
        <w:t xml:space="preserve"> whether the bank has ensured adherence to the instructions contained in Para 2.8 of RBI Circular Ref. No. </w:t>
      </w:r>
      <w:proofErr w:type="spellStart"/>
      <w:r w:rsidR="009C39AD" w:rsidRPr="00AE53D9">
        <w:rPr>
          <w:rFonts w:ascii="Tahoma" w:hAnsi="Tahoma" w:cs="Tahoma"/>
          <w:sz w:val="21"/>
          <w:szCs w:val="21"/>
        </w:rPr>
        <w:t>DoS.CO.PPG</w:t>
      </w:r>
      <w:proofErr w:type="spellEnd"/>
      <w:r w:rsidR="009C39AD" w:rsidRPr="00AE53D9">
        <w:rPr>
          <w:rFonts w:ascii="Tahoma" w:hAnsi="Tahoma" w:cs="Tahoma"/>
          <w:sz w:val="21"/>
          <w:szCs w:val="21"/>
        </w:rPr>
        <w:t>./SEC.03/11.01.005/2020-21 dated September 14, 2020 on “Automation of Income Recognition, Asset Classification and Provisioning processes in banks” regarding manual intervention / over-ride in the System based asset classification process</w:t>
      </w:r>
      <w:r w:rsidR="0077210E" w:rsidRPr="00AE53D9">
        <w:rPr>
          <w:rFonts w:ascii="Tahoma" w:hAnsi="Tahoma" w:cs="Tahoma"/>
          <w:sz w:val="21"/>
          <w:szCs w:val="21"/>
        </w:rPr>
        <w:t xml:space="preserve"> based on </w:t>
      </w:r>
      <w:r w:rsidR="006C0501" w:rsidRPr="00AE53D9">
        <w:rPr>
          <w:rFonts w:ascii="Tahoma" w:hAnsi="Tahoma" w:cs="Tahoma"/>
          <w:sz w:val="21"/>
          <w:szCs w:val="21"/>
        </w:rPr>
        <w:t xml:space="preserve">the </w:t>
      </w:r>
      <w:r w:rsidR="0077210E" w:rsidRPr="00AE53D9">
        <w:rPr>
          <w:rFonts w:ascii="Tahoma" w:hAnsi="Tahoma" w:cs="Tahoma"/>
          <w:sz w:val="21"/>
          <w:szCs w:val="21"/>
        </w:rPr>
        <w:t>underlying certificates</w:t>
      </w:r>
      <w:r w:rsidR="00F02F14" w:rsidRPr="00AE53D9">
        <w:rPr>
          <w:rFonts w:ascii="Tahoma" w:hAnsi="Tahoma" w:cs="Tahoma"/>
          <w:sz w:val="21"/>
          <w:szCs w:val="21"/>
        </w:rPr>
        <w:t xml:space="preserve"> thereof</w:t>
      </w:r>
      <w:r w:rsidR="0077210E" w:rsidRPr="00AE53D9">
        <w:rPr>
          <w:rFonts w:ascii="Tahoma" w:hAnsi="Tahoma" w:cs="Tahoma"/>
          <w:sz w:val="21"/>
          <w:szCs w:val="21"/>
        </w:rPr>
        <w:t xml:space="preserve"> issued by Statutory Branch/Central Auditors along with Concurrent Auditors </w:t>
      </w:r>
      <w:r w:rsidR="00FA1D69" w:rsidRPr="00AE53D9">
        <w:rPr>
          <w:rFonts w:ascii="Tahoma" w:hAnsi="Tahoma" w:cs="Tahoma"/>
          <w:sz w:val="21"/>
          <w:szCs w:val="21"/>
        </w:rPr>
        <w:t>as a part of Statutory Audit</w:t>
      </w:r>
      <w:r w:rsidR="00EF5E7E" w:rsidRPr="00AE53D9">
        <w:rPr>
          <w:rFonts w:ascii="Tahoma" w:hAnsi="Tahoma" w:cs="Tahoma"/>
          <w:sz w:val="21"/>
          <w:szCs w:val="21"/>
        </w:rPr>
        <w:t xml:space="preserve"> exercise</w:t>
      </w:r>
      <w:r w:rsidR="00FA1D69" w:rsidRPr="00AE53D9">
        <w:rPr>
          <w:rFonts w:ascii="Tahoma" w:hAnsi="Tahoma" w:cs="Tahoma"/>
          <w:sz w:val="21"/>
          <w:szCs w:val="21"/>
        </w:rPr>
        <w:t xml:space="preserve"> of the branch. </w:t>
      </w:r>
      <w:r w:rsidR="005E363B" w:rsidRPr="00AE53D9">
        <w:rPr>
          <w:rFonts w:ascii="Tahoma" w:hAnsi="Tahoma" w:cs="Tahoma"/>
          <w:sz w:val="21"/>
          <w:szCs w:val="21"/>
        </w:rPr>
        <w:t xml:space="preserve"> </w:t>
      </w:r>
    </w:p>
    <w:p w14:paraId="64974535" w14:textId="77777777" w:rsidR="005E363B" w:rsidRPr="00AE53D9" w:rsidRDefault="005E363B" w:rsidP="00660415">
      <w:pPr>
        <w:pStyle w:val="ListParagraph"/>
        <w:spacing w:line="276" w:lineRule="auto"/>
        <w:ind w:left="360"/>
        <w:rPr>
          <w:rFonts w:ascii="Tahoma" w:hAnsi="Tahoma" w:cs="Tahoma"/>
          <w:b/>
          <w:bCs/>
          <w:sz w:val="21"/>
          <w:szCs w:val="21"/>
        </w:rPr>
      </w:pPr>
    </w:p>
    <w:p w14:paraId="1A46E1CA" w14:textId="77777777" w:rsidR="005E363B" w:rsidRPr="00AE53D9" w:rsidRDefault="002E2D35" w:rsidP="00660415">
      <w:pPr>
        <w:spacing w:after="0"/>
        <w:rPr>
          <w:rFonts w:ascii="Tahoma" w:hAnsi="Tahoma" w:cs="Tahoma"/>
          <w:b/>
          <w:bCs/>
          <w:sz w:val="21"/>
          <w:szCs w:val="21"/>
        </w:rPr>
      </w:pPr>
      <w:r w:rsidRPr="00AE53D9">
        <w:rPr>
          <w:rFonts w:ascii="Tahoma" w:hAnsi="Tahoma" w:cs="Tahoma"/>
          <w:b/>
          <w:bCs/>
          <w:sz w:val="21"/>
          <w:szCs w:val="21"/>
        </w:rPr>
        <w:t>Management Responsibility</w:t>
      </w:r>
    </w:p>
    <w:p w14:paraId="2C50CC90" w14:textId="77777777" w:rsidR="005E363B" w:rsidRPr="00AE53D9" w:rsidRDefault="005E363B" w:rsidP="00660415">
      <w:pPr>
        <w:pStyle w:val="ListParagraph"/>
        <w:spacing w:line="276" w:lineRule="auto"/>
        <w:ind w:left="360"/>
        <w:rPr>
          <w:rFonts w:ascii="Tahoma" w:hAnsi="Tahoma" w:cs="Tahoma"/>
          <w:b/>
          <w:bCs/>
          <w:sz w:val="21"/>
          <w:szCs w:val="21"/>
        </w:rPr>
      </w:pPr>
    </w:p>
    <w:p w14:paraId="32C48369" w14:textId="77777777" w:rsidR="005E363B" w:rsidRPr="00AE53D9" w:rsidRDefault="00484166" w:rsidP="00660415">
      <w:pPr>
        <w:pStyle w:val="ListParagraph"/>
        <w:numPr>
          <w:ilvl w:val="0"/>
          <w:numId w:val="1"/>
        </w:numPr>
        <w:spacing w:line="276" w:lineRule="auto"/>
        <w:contextualSpacing/>
        <w:jc w:val="both"/>
        <w:rPr>
          <w:rFonts w:ascii="Tahoma" w:hAnsi="Tahoma" w:cs="Tahoma"/>
          <w:sz w:val="21"/>
          <w:szCs w:val="21"/>
        </w:rPr>
      </w:pPr>
      <w:r w:rsidRPr="00AE53D9">
        <w:rPr>
          <w:rFonts w:ascii="Tahoma" w:hAnsi="Tahoma" w:cs="Tahoma"/>
          <w:sz w:val="21"/>
          <w:szCs w:val="21"/>
        </w:rPr>
        <w:t>It is the responsibility of the Management to have appropriate IT system in place for identification of Non-Performing Assets (‘NPA’) and generation of related data/returns including the preparation and maintenance of all accounting and other relevant supporting records and documents in accordance with RBI Circular</w:t>
      </w:r>
      <w:r w:rsidR="00E20983" w:rsidRPr="00AE53D9">
        <w:rPr>
          <w:rFonts w:ascii="Tahoma" w:hAnsi="Tahoma" w:cs="Tahoma"/>
          <w:sz w:val="21"/>
          <w:szCs w:val="21"/>
        </w:rPr>
        <w:t>s referred above</w:t>
      </w:r>
      <w:r w:rsidRPr="00AE53D9">
        <w:rPr>
          <w:rFonts w:ascii="Tahoma" w:hAnsi="Tahoma" w:cs="Tahoma"/>
          <w:sz w:val="21"/>
          <w:szCs w:val="21"/>
        </w:rPr>
        <w:t xml:space="preserve"> </w:t>
      </w:r>
      <w:r w:rsidR="00C72701" w:rsidRPr="00AE53D9">
        <w:rPr>
          <w:rFonts w:ascii="Tahoma" w:hAnsi="Tahoma" w:cs="Tahoma"/>
          <w:sz w:val="21"/>
          <w:szCs w:val="21"/>
        </w:rPr>
        <w:t>on Prudential norms on Income Recognition, Asset Classification and Provisioning pertaining to Advances. This responsibility includes the design, implementation and maintenance of logics &amp; internal control relevant to Income Recognition, Asset Classification and Provisioning &amp; applying an appropriate basis of preparation; and making estimates that are reasonable in the circumstances</w:t>
      </w:r>
      <w:r w:rsidR="005E363B" w:rsidRPr="00AE53D9">
        <w:rPr>
          <w:rFonts w:ascii="Tahoma" w:hAnsi="Tahoma" w:cs="Tahoma"/>
          <w:sz w:val="21"/>
          <w:szCs w:val="21"/>
        </w:rPr>
        <w:t xml:space="preserve">. </w:t>
      </w:r>
    </w:p>
    <w:p w14:paraId="37F2177B" w14:textId="08C1CAAA" w:rsidR="005E363B" w:rsidRDefault="005E363B" w:rsidP="00660415">
      <w:pPr>
        <w:pStyle w:val="ListParagraph"/>
        <w:spacing w:line="276" w:lineRule="auto"/>
        <w:ind w:left="360"/>
        <w:contextualSpacing/>
        <w:jc w:val="both"/>
        <w:rPr>
          <w:rFonts w:ascii="Tahoma" w:hAnsi="Tahoma" w:cs="Tahoma"/>
          <w:sz w:val="21"/>
          <w:szCs w:val="21"/>
        </w:rPr>
      </w:pPr>
    </w:p>
    <w:p w14:paraId="0D888C9D" w14:textId="4A8726FF" w:rsidR="005B389E" w:rsidRDefault="005B389E" w:rsidP="00660415">
      <w:pPr>
        <w:pStyle w:val="ListParagraph"/>
        <w:spacing w:line="276" w:lineRule="auto"/>
        <w:ind w:left="360"/>
        <w:contextualSpacing/>
        <w:jc w:val="both"/>
        <w:rPr>
          <w:rFonts w:ascii="Tahoma" w:hAnsi="Tahoma" w:cs="Tahoma"/>
          <w:sz w:val="21"/>
          <w:szCs w:val="21"/>
        </w:rPr>
      </w:pPr>
    </w:p>
    <w:p w14:paraId="3DEFD4CF" w14:textId="77777777" w:rsidR="005B389E" w:rsidRPr="00AE53D9" w:rsidRDefault="005B389E" w:rsidP="00660415">
      <w:pPr>
        <w:pStyle w:val="ListParagraph"/>
        <w:spacing w:line="276" w:lineRule="auto"/>
        <w:ind w:left="360"/>
        <w:contextualSpacing/>
        <w:jc w:val="both"/>
        <w:rPr>
          <w:rFonts w:ascii="Tahoma" w:hAnsi="Tahoma" w:cs="Tahoma"/>
          <w:sz w:val="21"/>
          <w:szCs w:val="21"/>
        </w:rPr>
      </w:pPr>
    </w:p>
    <w:p w14:paraId="5D7B9655" w14:textId="4016CCB7" w:rsidR="005E363B" w:rsidRPr="00AE53D9" w:rsidRDefault="00253F51" w:rsidP="00660415">
      <w:pPr>
        <w:pStyle w:val="ListParagraph"/>
        <w:numPr>
          <w:ilvl w:val="0"/>
          <w:numId w:val="1"/>
        </w:numPr>
        <w:spacing w:line="276" w:lineRule="auto"/>
        <w:contextualSpacing/>
        <w:jc w:val="both"/>
        <w:rPr>
          <w:rFonts w:ascii="Tahoma" w:hAnsi="Tahoma" w:cs="Tahoma"/>
          <w:sz w:val="21"/>
          <w:szCs w:val="21"/>
        </w:rPr>
      </w:pPr>
      <w:r w:rsidRPr="00AE53D9">
        <w:rPr>
          <w:rFonts w:ascii="Tahoma" w:hAnsi="Tahoma" w:cs="Tahoma"/>
          <w:sz w:val="21"/>
          <w:szCs w:val="21"/>
        </w:rPr>
        <w:lastRenderedPageBreak/>
        <w:t>T</w:t>
      </w:r>
      <w:r w:rsidR="0042148C" w:rsidRPr="00AE53D9">
        <w:rPr>
          <w:rFonts w:ascii="Tahoma" w:hAnsi="Tahoma" w:cs="Tahoma"/>
          <w:sz w:val="21"/>
          <w:szCs w:val="21"/>
        </w:rPr>
        <w:t>he Bank’s Management is also responsible to ensure compliance of RBI Circular on Automation of Income Recognition, Asset Classification and Provisioning processes in banks including the base line requirements for the NPA classification s</w:t>
      </w:r>
      <w:r w:rsidR="00700D67" w:rsidRPr="00AE53D9">
        <w:rPr>
          <w:rFonts w:ascii="Tahoma" w:hAnsi="Tahoma" w:cs="Tahoma"/>
          <w:sz w:val="21"/>
          <w:szCs w:val="21"/>
        </w:rPr>
        <w:t>olution forming part of the</w:t>
      </w:r>
      <w:r w:rsidR="0042148C" w:rsidRPr="00AE53D9">
        <w:rPr>
          <w:rFonts w:ascii="Tahoma" w:hAnsi="Tahoma" w:cs="Tahoma"/>
          <w:sz w:val="21"/>
          <w:szCs w:val="21"/>
        </w:rPr>
        <w:t xml:space="preserve"> circular. The Management is also responsible </w:t>
      </w:r>
      <w:r w:rsidR="00E01F0D" w:rsidRPr="00AE53D9">
        <w:rPr>
          <w:rFonts w:ascii="Tahoma" w:hAnsi="Tahoma" w:cs="Tahoma"/>
          <w:sz w:val="21"/>
          <w:szCs w:val="21"/>
        </w:rPr>
        <w:t>for providing us with</w:t>
      </w:r>
      <w:r w:rsidR="0042148C" w:rsidRPr="00AE53D9">
        <w:rPr>
          <w:rFonts w:ascii="Tahoma" w:hAnsi="Tahoma" w:cs="Tahoma"/>
          <w:sz w:val="21"/>
          <w:szCs w:val="21"/>
        </w:rPr>
        <w:t xml:space="preserve"> all the necessary records, documents and information for the purposes of our review including access to their IT Systems</w:t>
      </w:r>
      <w:r w:rsidR="00700D67" w:rsidRPr="00AE53D9">
        <w:rPr>
          <w:rFonts w:ascii="Tahoma" w:hAnsi="Tahoma" w:cs="Tahoma"/>
          <w:sz w:val="21"/>
          <w:szCs w:val="21"/>
        </w:rPr>
        <w:t>.</w:t>
      </w:r>
    </w:p>
    <w:p w14:paraId="6943341C" w14:textId="77777777" w:rsidR="00720D91" w:rsidRPr="00AE53D9" w:rsidRDefault="00720D91" w:rsidP="00660415">
      <w:pPr>
        <w:spacing w:after="0"/>
        <w:contextualSpacing/>
        <w:jc w:val="both"/>
        <w:rPr>
          <w:rFonts w:ascii="Tahoma" w:hAnsi="Tahoma" w:cs="Tahoma"/>
          <w:b/>
          <w:bCs/>
          <w:sz w:val="21"/>
          <w:szCs w:val="21"/>
        </w:rPr>
      </w:pPr>
    </w:p>
    <w:p w14:paraId="52331254" w14:textId="77777777" w:rsidR="005E363B" w:rsidRPr="00AE53D9" w:rsidRDefault="00DB305C" w:rsidP="00660415">
      <w:pPr>
        <w:spacing w:after="0"/>
        <w:contextualSpacing/>
        <w:jc w:val="both"/>
        <w:rPr>
          <w:rFonts w:ascii="Tahoma" w:hAnsi="Tahoma" w:cs="Tahoma"/>
          <w:b/>
          <w:bCs/>
          <w:sz w:val="21"/>
          <w:szCs w:val="21"/>
        </w:rPr>
      </w:pPr>
      <w:r w:rsidRPr="00AE53D9">
        <w:rPr>
          <w:rFonts w:ascii="Tahoma" w:hAnsi="Tahoma" w:cs="Tahoma"/>
          <w:b/>
          <w:bCs/>
          <w:sz w:val="21"/>
          <w:szCs w:val="21"/>
        </w:rPr>
        <w:t>Auditor’s Responsibility</w:t>
      </w:r>
    </w:p>
    <w:p w14:paraId="0C52F989" w14:textId="77777777" w:rsidR="00DB305C" w:rsidRPr="00AE53D9" w:rsidRDefault="00DB305C" w:rsidP="00660415">
      <w:pPr>
        <w:spacing w:after="0"/>
        <w:ind w:left="360"/>
        <w:contextualSpacing/>
        <w:jc w:val="both"/>
        <w:rPr>
          <w:rFonts w:ascii="Tahoma" w:hAnsi="Tahoma" w:cs="Tahoma"/>
          <w:sz w:val="21"/>
          <w:szCs w:val="21"/>
        </w:rPr>
      </w:pPr>
    </w:p>
    <w:p w14:paraId="663BA827" w14:textId="7FA63B50" w:rsidR="005E363B" w:rsidRPr="00AE53D9" w:rsidRDefault="00D44C2E" w:rsidP="00660415">
      <w:pPr>
        <w:pStyle w:val="ListParagraph"/>
        <w:numPr>
          <w:ilvl w:val="0"/>
          <w:numId w:val="1"/>
        </w:numPr>
        <w:spacing w:line="276" w:lineRule="auto"/>
        <w:contextualSpacing/>
        <w:jc w:val="both"/>
        <w:rPr>
          <w:rFonts w:ascii="Tahoma" w:hAnsi="Tahoma" w:cs="Tahoma"/>
          <w:sz w:val="21"/>
          <w:szCs w:val="21"/>
        </w:rPr>
      </w:pPr>
      <w:r w:rsidRPr="00AE53D9">
        <w:rPr>
          <w:rFonts w:ascii="Tahoma" w:hAnsi="Tahoma" w:cs="Tahoma"/>
          <w:sz w:val="21"/>
          <w:szCs w:val="21"/>
        </w:rPr>
        <w:t xml:space="preserve">Pursuant to the requirements, our responsibility is to </w:t>
      </w:r>
      <w:r w:rsidR="009C39AD" w:rsidRPr="00AE53D9">
        <w:rPr>
          <w:rFonts w:ascii="Tahoma" w:hAnsi="Tahoma" w:cs="Tahoma"/>
          <w:sz w:val="21"/>
          <w:szCs w:val="21"/>
        </w:rPr>
        <w:t>ensur</w:t>
      </w:r>
      <w:r w:rsidR="00BA79B6">
        <w:rPr>
          <w:rFonts w:ascii="Tahoma" w:hAnsi="Tahoma" w:cs="Tahoma"/>
          <w:sz w:val="21"/>
          <w:szCs w:val="21"/>
        </w:rPr>
        <w:t>e</w:t>
      </w:r>
      <w:r w:rsidR="009C39AD" w:rsidRPr="00AE53D9">
        <w:rPr>
          <w:rFonts w:ascii="Tahoma" w:hAnsi="Tahoma" w:cs="Tahoma"/>
          <w:sz w:val="21"/>
          <w:szCs w:val="21"/>
        </w:rPr>
        <w:t xml:space="preserve"> adherence to the instructions contained in Para 2.8 of RBI Circular Ref. No. </w:t>
      </w:r>
      <w:proofErr w:type="spellStart"/>
      <w:proofErr w:type="gramStart"/>
      <w:r w:rsidR="009C39AD" w:rsidRPr="00AE53D9">
        <w:rPr>
          <w:rFonts w:ascii="Tahoma" w:hAnsi="Tahoma" w:cs="Tahoma"/>
          <w:sz w:val="21"/>
          <w:szCs w:val="21"/>
        </w:rPr>
        <w:t>DoS.CO.PPG</w:t>
      </w:r>
      <w:proofErr w:type="spellEnd"/>
      <w:r w:rsidR="009C39AD" w:rsidRPr="00AE53D9">
        <w:rPr>
          <w:rFonts w:ascii="Tahoma" w:hAnsi="Tahoma" w:cs="Tahoma"/>
          <w:sz w:val="21"/>
          <w:szCs w:val="21"/>
        </w:rPr>
        <w:t>./</w:t>
      </w:r>
      <w:proofErr w:type="gramEnd"/>
      <w:r w:rsidR="009C39AD" w:rsidRPr="00AE53D9">
        <w:rPr>
          <w:rFonts w:ascii="Tahoma" w:hAnsi="Tahoma" w:cs="Tahoma"/>
          <w:sz w:val="21"/>
          <w:szCs w:val="21"/>
        </w:rPr>
        <w:t>SEC.03/11.01.005/2020-21 dated September 14, 2020 on “Automation of Income Recognition, Asset Classification and Provisioning processes in banks” regarding manual intervention / over-ride in the System based asset classification process.</w:t>
      </w:r>
    </w:p>
    <w:p w14:paraId="19AEC087" w14:textId="77777777" w:rsidR="00AA4598" w:rsidRPr="00AE53D9" w:rsidRDefault="00AA4598" w:rsidP="00660415">
      <w:pPr>
        <w:pStyle w:val="ListParagraph"/>
        <w:spacing w:line="276" w:lineRule="auto"/>
        <w:ind w:left="360"/>
        <w:contextualSpacing/>
        <w:jc w:val="both"/>
        <w:rPr>
          <w:rFonts w:ascii="Tahoma" w:hAnsi="Tahoma" w:cs="Tahoma"/>
          <w:sz w:val="21"/>
          <w:szCs w:val="21"/>
        </w:rPr>
      </w:pPr>
    </w:p>
    <w:p w14:paraId="601CC525" w14:textId="77777777" w:rsidR="005E363B" w:rsidRPr="00AE53D9" w:rsidRDefault="002E3E6B" w:rsidP="00660415">
      <w:pPr>
        <w:pStyle w:val="ListParagraph"/>
        <w:numPr>
          <w:ilvl w:val="0"/>
          <w:numId w:val="1"/>
        </w:numPr>
        <w:spacing w:line="276" w:lineRule="auto"/>
        <w:contextualSpacing/>
        <w:jc w:val="both"/>
        <w:rPr>
          <w:rFonts w:ascii="Tahoma" w:hAnsi="Tahoma" w:cs="Tahoma"/>
          <w:sz w:val="21"/>
          <w:szCs w:val="21"/>
        </w:rPr>
      </w:pPr>
      <w:r w:rsidRPr="00AE53D9">
        <w:rPr>
          <w:rFonts w:ascii="Tahoma" w:hAnsi="Tahoma" w:cs="Tahoma"/>
          <w:sz w:val="21"/>
          <w:szCs w:val="21"/>
        </w:rPr>
        <w:t>We conducted our examination in accordance with the Guidance Note on Reports or Certificates for Special Purposes issued by the Institute of Chartered Accountants of India issued by the ICAI. The Guidance Note requires that we comply with the ethical requirements of the Code of Ethics issued by the Institute of Chartered Accountants of India</w:t>
      </w:r>
      <w:r w:rsidR="005E363B" w:rsidRPr="00AE53D9">
        <w:rPr>
          <w:rFonts w:ascii="Tahoma" w:hAnsi="Tahoma" w:cs="Tahoma"/>
          <w:sz w:val="21"/>
          <w:szCs w:val="21"/>
        </w:rPr>
        <w:t xml:space="preserve">. </w:t>
      </w:r>
    </w:p>
    <w:p w14:paraId="4AC40EEE" w14:textId="77777777" w:rsidR="005E363B" w:rsidRPr="00AE53D9" w:rsidRDefault="005E363B" w:rsidP="00660415">
      <w:pPr>
        <w:pStyle w:val="ListParagraph"/>
        <w:spacing w:line="276" w:lineRule="auto"/>
        <w:ind w:left="360"/>
        <w:rPr>
          <w:rFonts w:ascii="Tahoma" w:hAnsi="Tahoma" w:cs="Tahoma"/>
          <w:sz w:val="21"/>
          <w:szCs w:val="21"/>
        </w:rPr>
      </w:pPr>
    </w:p>
    <w:p w14:paraId="5E7DAF47" w14:textId="2278ABB7" w:rsidR="005E363B" w:rsidRPr="00AE53D9" w:rsidRDefault="000374F2" w:rsidP="00660415">
      <w:pPr>
        <w:pStyle w:val="ListParagraph"/>
        <w:numPr>
          <w:ilvl w:val="0"/>
          <w:numId w:val="1"/>
        </w:numPr>
        <w:spacing w:line="276" w:lineRule="auto"/>
        <w:contextualSpacing/>
        <w:jc w:val="both"/>
        <w:rPr>
          <w:rFonts w:ascii="Tahoma" w:hAnsi="Tahoma" w:cs="Tahoma"/>
          <w:sz w:val="21"/>
          <w:szCs w:val="21"/>
        </w:rPr>
      </w:pPr>
      <w:r w:rsidRPr="00AE53D9">
        <w:rPr>
          <w:rFonts w:ascii="Tahoma" w:hAnsi="Tahoma" w:cs="Tahoma"/>
          <w:sz w:val="21"/>
          <w:szCs w:val="21"/>
        </w:rPr>
        <w:t>The financial statements for the Financial Year 20</w:t>
      </w:r>
      <w:r w:rsidR="00FE1B05">
        <w:rPr>
          <w:rFonts w:ascii="Tahoma" w:hAnsi="Tahoma" w:cs="Tahoma"/>
          <w:sz w:val="21"/>
          <w:szCs w:val="21"/>
        </w:rPr>
        <w:t>2</w:t>
      </w:r>
      <w:r w:rsidR="00C30635">
        <w:rPr>
          <w:rFonts w:ascii="Tahoma" w:hAnsi="Tahoma" w:cs="Tahoma"/>
          <w:sz w:val="21"/>
          <w:szCs w:val="21"/>
        </w:rPr>
        <w:t>3</w:t>
      </w:r>
      <w:r w:rsidR="00627A89" w:rsidRPr="00AE53D9">
        <w:rPr>
          <w:rFonts w:ascii="Tahoma" w:hAnsi="Tahoma" w:cs="Tahoma"/>
          <w:sz w:val="21"/>
          <w:szCs w:val="21"/>
        </w:rPr>
        <w:t>-2</w:t>
      </w:r>
      <w:r w:rsidR="00C30635">
        <w:rPr>
          <w:rFonts w:ascii="Tahoma" w:hAnsi="Tahoma" w:cs="Tahoma"/>
          <w:sz w:val="21"/>
          <w:szCs w:val="21"/>
        </w:rPr>
        <w:t>4</w:t>
      </w:r>
      <w:r w:rsidRPr="00AE53D9">
        <w:rPr>
          <w:rFonts w:ascii="Tahoma" w:hAnsi="Tahoma" w:cs="Tahoma"/>
          <w:sz w:val="21"/>
          <w:szCs w:val="21"/>
        </w:rPr>
        <w:t xml:space="preserve"> have been jointly audited by us, on which we issued an unmodified audit opinion vide our report dated May </w:t>
      </w:r>
      <w:r w:rsidR="00727506" w:rsidRPr="00AE53D9">
        <w:rPr>
          <w:rFonts w:ascii="Tahoma" w:hAnsi="Tahoma" w:cs="Tahoma"/>
          <w:sz w:val="21"/>
          <w:szCs w:val="21"/>
        </w:rPr>
        <w:t>1</w:t>
      </w:r>
      <w:r w:rsidR="00D06B32">
        <w:rPr>
          <w:rFonts w:ascii="Tahoma" w:hAnsi="Tahoma" w:cs="Tahoma"/>
          <w:sz w:val="21"/>
          <w:szCs w:val="21"/>
        </w:rPr>
        <w:t>6</w:t>
      </w:r>
      <w:r w:rsidRPr="00AE53D9">
        <w:rPr>
          <w:rFonts w:ascii="Tahoma" w:hAnsi="Tahoma" w:cs="Tahoma"/>
          <w:sz w:val="21"/>
          <w:szCs w:val="21"/>
        </w:rPr>
        <w:t>, 202</w:t>
      </w:r>
      <w:r w:rsidR="00C173C6">
        <w:rPr>
          <w:rFonts w:ascii="Tahoma" w:hAnsi="Tahoma" w:cs="Tahoma"/>
          <w:sz w:val="21"/>
          <w:szCs w:val="21"/>
        </w:rPr>
        <w:t>3</w:t>
      </w:r>
      <w:r w:rsidRPr="00AE53D9">
        <w:rPr>
          <w:rFonts w:ascii="Tahoma" w:hAnsi="Tahoma" w:cs="Tahoma"/>
          <w:sz w:val="21"/>
          <w:szCs w:val="21"/>
        </w:rPr>
        <w:t>. Our audit of these financial statements was conducted in accordance with the Standards on Auditing and other applicable authoritative pronouncements issued by the Institute of Chartered Accountants of India. Those Standards require that we plan and perform the audit to obtain reasonable assurance about whether the financial statements ar</w:t>
      </w:r>
      <w:r w:rsidR="00D7142F" w:rsidRPr="00AE53D9">
        <w:rPr>
          <w:rFonts w:ascii="Tahoma" w:hAnsi="Tahoma" w:cs="Tahoma"/>
          <w:sz w:val="21"/>
          <w:szCs w:val="21"/>
        </w:rPr>
        <w:t>e free of material misstatement</w:t>
      </w:r>
      <w:r w:rsidR="005E363B" w:rsidRPr="00AE53D9">
        <w:rPr>
          <w:rFonts w:ascii="Tahoma" w:hAnsi="Tahoma" w:cs="Tahoma"/>
          <w:sz w:val="21"/>
          <w:szCs w:val="21"/>
        </w:rPr>
        <w:t>.</w:t>
      </w:r>
    </w:p>
    <w:p w14:paraId="16BA2970" w14:textId="77777777" w:rsidR="00D7142F" w:rsidRPr="00AE53D9" w:rsidRDefault="00D7142F" w:rsidP="00660415">
      <w:pPr>
        <w:pStyle w:val="ListParagraph"/>
        <w:spacing w:line="276" w:lineRule="auto"/>
        <w:rPr>
          <w:rFonts w:ascii="Tahoma" w:hAnsi="Tahoma" w:cs="Tahoma"/>
          <w:sz w:val="21"/>
          <w:szCs w:val="21"/>
        </w:rPr>
      </w:pPr>
    </w:p>
    <w:p w14:paraId="7ED45DB7" w14:textId="1298F183" w:rsidR="00D7142F" w:rsidRPr="00AE53D9" w:rsidRDefault="00D7142F" w:rsidP="00660415">
      <w:pPr>
        <w:pStyle w:val="ListParagraph"/>
        <w:numPr>
          <w:ilvl w:val="0"/>
          <w:numId w:val="1"/>
        </w:numPr>
        <w:spacing w:line="276" w:lineRule="auto"/>
        <w:contextualSpacing/>
        <w:jc w:val="both"/>
        <w:rPr>
          <w:rFonts w:ascii="Tahoma" w:hAnsi="Tahoma" w:cs="Tahoma"/>
          <w:sz w:val="21"/>
          <w:szCs w:val="21"/>
        </w:rPr>
      </w:pPr>
      <w:r w:rsidRPr="00AE53D9">
        <w:rPr>
          <w:rFonts w:ascii="Tahoma" w:hAnsi="Tahoma" w:cs="Tahoma"/>
          <w:sz w:val="21"/>
          <w:szCs w:val="21"/>
        </w:rPr>
        <w:t>We have performed the following procedures</w:t>
      </w:r>
      <w:r w:rsidR="00E01F0D">
        <w:rPr>
          <w:rFonts w:ascii="Tahoma" w:hAnsi="Tahoma" w:cs="Tahoma"/>
          <w:sz w:val="21"/>
          <w:szCs w:val="21"/>
        </w:rPr>
        <w:t xml:space="preserve"> </w:t>
      </w:r>
      <w:r w:rsidR="00E01F0D" w:rsidRPr="00AE53D9">
        <w:rPr>
          <w:rFonts w:ascii="Tahoma" w:hAnsi="Tahoma" w:cs="Tahoma"/>
          <w:sz w:val="21"/>
          <w:szCs w:val="21"/>
        </w:rPr>
        <w:t xml:space="preserve">for </w:t>
      </w:r>
      <w:r w:rsidR="00E01F0D">
        <w:rPr>
          <w:rFonts w:ascii="Tahoma" w:hAnsi="Tahoma" w:cs="Tahoma"/>
          <w:sz w:val="21"/>
          <w:szCs w:val="21"/>
        </w:rPr>
        <w:t xml:space="preserve">the </w:t>
      </w:r>
      <w:r w:rsidR="004C637E">
        <w:rPr>
          <w:rFonts w:ascii="Tahoma" w:hAnsi="Tahoma" w:cs="Tahoma"/>
          <w:sz w:val="21"/>
          <w:szCs w:val="21"/>
        </w:rPr>
        <w:t>Overseas territories</w:t>
      </w:r>
      <w:r w:rsidR="00E01F0D">
        <w:rPr>
          <w:rFonts w:ascii="Tahoma" w:hAnsi="Tahoma" w:cs="Tahoma"/>
          <w:sz w:val="21"/>
          <w:szCs w:val="21"/>
        </w:rPr>
        <w:t xml:space="preserve"> of the Bank</w:t>
      </w:r>
      <w:r w:rsidRPr="00AE53D9">
        <w:rPr>
          <w:rFonts w:ascii="Tahoma" w:hAnsi="Tahoma" w:cs="Tahoma"/>
          <w:sz w:val="21"/>
          <w:szCs w:val="21"/>
        </w:rPr>
        <w:t>:</w:t>
      </w:r>
    </w:p>
    <w:p w14:paraId="341C1FE1" w14:textId="77777777" w:rsidR="00D7142F" w:rsidRPr="00AE53D9" w:rsidRDefault="00D7142F" w:rsidP="00660415">
      <w:pPr>
        <w:pStyle w:val="ListParagraph"/>
        <w:spacing w:line="276" w:lineRule="auto"/>
        <w:rPr>
          <w:rFonts w:ascii="Tahoma" w:hAnsi="Tahoma" w:cs="Tahoma"/>
          <w:sz w:val="21"/>
          <w:szCs w:val="21"/>
        </w:rPr>
      </w:pPr>
    </w:p>
    <w:p w14:paraId="35FFD1E1" w14:textId="262B1E30" w:rsidR="002B35E1" w:rsidRPr="00AE53D9" w:rsidRDefault="00D7142F" w:rsidP="00660415">
      <w:pPr>
        <w:pStyle w:val="ListParagraph"/>
        <w:numPr>
          <w:ilvl w:val="0"/>
          <w:numId w:val="12"/>
        </w:numPr>
        <w:spacing w:line="276" w:lineRule="auto"/>
        <w:contextualSpacing/>
        <w:jc w:val="both"/>
        <w:rPr>
          <w:rFonts w:ascii="Tahoma" w:hAnsi="Tahoma" w:cs="Tahoma"/>
          <w:sz w:val="21"/>
          <w:szCs w:val="21"/>
        </w:rPr>
      </w:pPr>
      <w:r w:rsidRPr="00AE53D9">
        <w:rPr>
          <w:rFonts w:ascii="Tahoma" w:hAnsi="Tahoma" w:cs="Tahoma"/>
          <w:sz w:val="21"/>
          <w:szCs w:val="21"/>
        </w:rPr>
        <w:t xml:space="preserve">Obtained and read Standard Operating Procedures for Income Recognition, Asset Classification and Provisioning in CBS </w:t>
      </w:r>
      <w:r w:rsidR="00E01F0D">
        <w:rPr>
          <w:rFonts w:ascii="Tahoma" w:hAnsi="Tahoma" w:cs="Tahoma"/>
          <w:sz w:val="21"/>
          <w:szCs w:val="21"/>
        </w:rPr>
        <w:t xml:space="preserve">of the Bank </w:t>
      </w:r>
      <w:r w:rsidR="002B35E1" w:rsidRPr="00AE53D9">
        <w:rPr>
          <w:rFonts w:ascii="Tahoma" w:hAnsi="Tahoma" w:cs="Tahoma"/>
          <w:sz w:val="21"/>
          <w:szCs w:val="21"/>
        </w:rPr>
        <w:t xml:space="preserve">approved by Product Process Approval Committee dated May 20, 2021 (“SOP”) </w:t>
      </w:r>
    </w:p>
    <w:p w14:paraId="32238818" w14:textId="77777777" w:rsidR="002B35E1" w:rsidRPr="00AE53D9" w:rsidRDefault="002B35E1" w:rsidP="00660415">
      <w:pPr>
        <w:pStyle w:val="ListParagraph"/>
        <w:spacing w:line="276" w:lineRule="auto"/>
        <w:ind w:left="1080"/>
        <w:contextualSpacing/>
        <w:jc w:val="both"/>
        <w:rPr>
          <w:rFonts w:ascii="Tahoma" w:hAnsi="Tahoma" w:cs="Tahoma"/>
          <w:sz w:val="21"/>
          <w:szCs w:val="21"/>
        </w:rPr>
      </w:pPr>
    </w:p>
    <w:p w14:paraId="1D870977" w14:textId="045646DE" w:rsidR="002B35E1" w:rsidRPr="00AE53D9" w:rsidRDefault="002B35E1" w:rsidP="00284E1D">
      <w:pPr>
        <w:numPr>
          <w:ilvl w:val="0"/>
          <w:numId w:val="12"/>
        </w:numPr>
        <w:autoSpaceDE w:val="0"/>
        <w:autoSpaceDN w:val="0"/>
        <w:adjustRightInd w:val="0"/>
        <w:spacing w:after="0"/>
        <w:rPr>
          <w:rFonts w:ascii="Tahoma" w:hAnsi="Tahoma" w:cs="Tahoma"/>
          <w:sz w:val="21"/>
          <w:szCs w:val="21"/>
        </w:rPr>
      </w:pPr>
      <w:r w:rsidRPr="00AE53D9">
        <w:rPr>
          <w:rFonts w:ascii="Tahoma" w:hAnsi="Tahoma" w:cs="Tahoma"/>
          <w:sz w:val="21"/>
          <w:szCs w:val="21"/>
        </w:rPr>
        <w:t xml:space="preserve">Reviewed the business logic and other parameters adopted by the Bank </w:t>
      </w:r>
      <w:proofErr w:type="gramStart"/>
      <w:r w:rsidRPr="00AE53D9">
        <w:rPr>
          <w:rFonts w:ascii="Tahoma" w:hAnsi="Tahoma" w:cs="Tahoma"/>
          <w:sz w:val="21"/>
          <w:szCs w:val="21"/>
        </w:rPr>
        <w:t>and also</w:t>
      </w:r>
      <w:proofErr w:type="gramEnd"/>
      <w:r w:rsidRPr="00AE53D9">
        <w:rPr>
          <w:rFonts w:ascii="Tahoma" w:hAnsi="Tahoma" w:cs="Tahoma"/>
          <w:sz w:val="21"/>
          <w:szCs w:val="21"/>
        </w:rPr>
        <w:t xml:space="preserve"> carried out sample test of certain accounts. </w:t>
      </w:r>
    </w:p>
    <w:p w14:paraId="7CE96FC9" w14:textId="1CD6B7F9" w:rsidR="00056D5D" w:rsidRPr="00AE53D9" w:rsidRDefault="00056D5D" w:rsidP="00056D5D">
      <w:pPr>
        <w:autoSpaceDE w:val="0"/>
        <w:autoSpaceDN w:val="0"/>
        <w:adjustRightInd w:val="0"/>
        <w:spacing w:after="0"/>
        <w:rPr>
          <w:rFonts w:ascii="Tahoma" w:hAnsi="Tahoma" w:cs="Tahoma"/>
          <w:sz w:val="21"/>
          <w:szCs w:val="21"/>
        </w:rPr>
      </w:pPr>
    </w:p>
    <w:p w14:paraId="519AA796" w14:textId="7370E75F" w:rsidR="00056D5D" w:rsidRPr="00AE53D9" w:rsidRDefault="002B35E1" w:rsidP="00F26A52">
      <w:pPr>
        <w:pStyle w:val="ListParagraph"/>
        <w:numPr>
          <w:ilvl w:val="0"/>
          <w:numId w:val="12"/>
        </w:numPr>
        <w:contextualSpacing/>
        <w:jc w:val="both"/>
        <w:rPr>
          <w:rFonts w:ascii="Tahoma" w:hAnsi="Tahoma" w:cs="Tahoma"/>
          <w:sz w:val="21"/>
          <w:szCs w:val="21"/>
        </w:rPr>
      </w:pPr>
      <w:r w:rsidRPr="00AE53D9">
        <w:rPr>
          <w:rFonts w:ascii="Tahoma" w:hAnsi="Tahoma" w:cs="Tahoma"/>
          <w:sz w:val="21"/>
          <w:szCs w:val="21"/>
        </w:rPr>
        <w:t xml:space="preserve">Made enquires with the officials of the Bank responsible for defining/implementing the business logic and reviewed laid down IT processes for Income Recognition, Asset Classification and Provisioning with respect to appropriateness of methodology adopted by the </w:t>
      </w:r>
      <w:r w:rsidR="00E01F0D">
        <w:rPr>
          <w:rFonts w:ascii="Tahoma" w:hAnsi="Tahoma" w:cs="Tahoma"/>
          <w:sz w:val="21"/>
          <w:szCs w:val="21"/>
        </w:rPr>
        <w:t>B</w:t>
      </w:r>
      <w:r w:rsidRPr="00AE53D9">
        <w:rPr>
          <w:rFonts w:ascii="Tahoma" w:hAnsi="Tahoma" w:cs="Tahoma"/>
          <w:sz w:val="21"/>
          <w:szCs w:val="21"/>
        </w:rPr>
        <w:t xml:space="preserve">ank. </w:t>
      </w:r>
    </w:p>
    <w:p w14:paraId="351C09AC" w14:textId="77777777" w:rsidR="00056D5D" w:rsidRPr="00AE53D9" w:rsidRDefault="00056D5D" w:rsidP="00056D5D">
      <w:pPr>
        <w:pStyle w:val="ListParagraph"/>
        <w:rPr>
          <w:rFonts w:ascii="Tahoma" w:hAnsi="Tahoma" w:cs="Tahoma"/>
          <w:sz w:val="21"/>
          <w:szCs w:val="21"/>
        </w:rPr>
      </w:pPr>
    </w:p>
    <w:p w14:paraId="76A16765" w14:textId="3A67DF99" w:rsidR="002B35E1" w:rsidRPr="00AE53D9" w:rsidRDefault="002B35E1" w:rsidP="00F26A52">
      <w:pPr>
        <w:pStyle w:val="ListParagraph"/>
        <w:numPr>
          <w:ilvl w:val="0"/>
          <w:numId w:val="12"/>
        </w:numPr>
        <w:contextualSpacing/>
        <w:jc w:val="both"/>
        <w:rPr>
          <w:rFonts w:ascii="Tahoma" w:hAnsi="Tahoma" w:cs="Tahoma"/>
          <w:sz w:val="21"/>
          <w:szCs w:val="21"/>
        </w:rPr>
      </w:pPr>
      <w:r w:rsidRPr="00AE53D9">
        <w:rPr>
          <w:rFonts w:ascii="Tahoma" w:hAnsi="Tahoma" w:cs="Tahoma"/>
          <w:sz w:val="21"/>
          <w:szCs w:val="21"/>
        </w:rPr>
        <w:t>Reviewed</w:t>
      </w:r>
      <w:r w:rsidR="000A4B5F" w:rsidRPr="00AE53D9">
        <w:rPr>
          <w:rFonts w:ascii="Tahoma" w:hAnsi="Tahoma" w:cs="Tahoma"/>
          <w:sz w:val="21"/>
          <w:szCs w:val="21"/>
        </w:rPr>
        <w:t xml:space="preserve"> and relied on</w:t>
      </w:r>
      <w:r w:rsidRPr="00AE53D9">
        <w:rPr>
          <w:rFonts w:ascii="Tahoma" w:hAnsi="Tahoma" w:cs="Tahoma"/>
          <w:sz w:val="21"/>
          <w:szCs w:val="21"/>
        </w:rPr>
        <w:t xml:space="preserve"> the </w:t>
      </w:r>
      <w:r w:rsidR="0077052E" w:rsidRPr="00AE53D9">
        <w:rPr>
          <w:rFonts w:ascii="Tahoma" w:hAnsi="Tahoma" w:cs="Tahoma"/>
          <w:sz w:val="21"/>
          <w:szCs w:val="21"/>
        </w:rPr>
        <w:t xml:space="preserve">Statutory Branch Auditors </w:t>
      </w:r>
      <w:r w:rsidR="00FA51B3">
        <w:rPr>
          <w:rFonts w:ascii="Tahoma" w:hAnsi="Tahoma" w:cs="Tahoma"/>
          <w:sz w:val="21"/>
          <w:szCs w:val="21"/>
        </w:rPr>
        <w:t>Statements/Returns</w:t>
      </w:r>
      <w:r w:rsidR="0077052E" w:rsidRPr="00AE53D9">
        <w:rPr>
          <w:rFonts w:ascii="Tahoma" w:hAnsi="Tahoma" w:cs="Tahoma"/>
          <w:sz w:val="21"/>
          <w:szCs w:val="21"/>
        </w:rPr>
        <w:t xml:space="preserve">, Concurrent Auditors </w:t>
      </w:r>
      <w:r w:rsidR="00FA51B3">
        <w:rPr>
          <w:rFonts w:ascii="Tahoma" w:hAnsi="Tahoma" w:cs="Tahoma"/>
          <w:sz w:val="21"/>
          <w:szCs w:val="21"/>
        </w:rPr>
        <w:t>Statements/Returns</w:t>
      </w:r>
      <w:r w:rsidR="00056D5D" w:rsidRPr="00AE53D9">
        <w:rPr>
          <w:rFonts w:ascii="Tahoma" w:hAnsi="Tahoma" w:cs="Tahoma"/>
          <w:sz w:val="21"/>
          <w:szCs w:val="21"/>
        </w:rPr>
        <w:t xml:space="preserve">, </w:t>
      </w:r>
      <w:r w:rsidR="00FA51B3" w:rsidRPr="00AE53D9">
        <w:rPr>
          <w:rFonts w:ascii="Tahoma" w:hAnsi="Tahoma" w:cs="Tahoma"/>
          <w:sz w:val="21"/>
          <w:szCs w:val="21"/>
        </w:rPr>
        <w:t>and Management</w:t>
      </w:r>
      <w:r w:rsidR="000A4B5F" w:rsidRPr="00AE53D9">
        <w:rPr>
          <w:rFonts w:ascii="Tahoma" w:hAnsi="Tahoma" w:cs="Tahoma"/>
          <w:sz w:val="21"/>
          <w:szCs w:val="21"/>
        </w:rPr>
        <w:t xml:space="preserve"> Representation in respect of Bank complying with provisions of RBI circulars.</w:t>
      </w:r>
    </w:p>
    <w:p w14:paraId="7223CF92" w14:textId="6D28819E" w:rsidR="00056D5D" w:rsidRPr="00AE53D9" w:rsidRDefault="00056D5D" w:rsidP="00056D5D">
      <w:pPr>
        <w:contextualSpacing/>
        <w:jc w:val="both"/>
        <w:rPr>
          <w:rFonts w:ascii="Tahoma" w:hAnsi="Tahoma" w:cs="Tahoma"/>
          <w:sz w:val="21"/>
          <w:szCs w:val="21"/>
        </w:rPr>
      </w:pPr>
    </w:p>
    <w:p w14:paraId="29088D99" w14:textId="77777777" w:rsidR="00D47DFC" w:rsidRPr="00AE53D9" w:rsidRDefault="00D47DFC" w:rsidP="00660415">
      <w:pPr>
        <w:pStyle w:val="ListParagraph"/>
        <w:numPr>
          <w:ilvl w:val="0"/>
          <w:numId w:val="1"/>
        </w:numPr>
        <w:spacing w:line="276" w:lineRule="auto"/>
        <w:contextualSpacing/>
        <w:jc w:val="both"/>
        <w:rPr>
          <w:rFonts w:ascii="Tahoma" w:hAnsi="Tahoma" w:cs="Tahoma"/>
          <w:sz w:val="21"/>
          <w:szCs w:val="21"/>
        </w:rPr>
      </w:pPr>
      <w:r w:rsidRPr="00AE53D9">
        <w:rPr>
          <w:rFonts w:ascii="Tahoma" w:hAnsi="Tahoma" w:cs="Tahoma"/>
          <w:sz w:val="21"/>
          <w:szCs w:val="21"/>
        </w:rPr>
        <w:t>We have complied with the relevant applicable requirements of the Standard on Quality Control (SQC) 1, Quality Control for Firms that Perform Audits and Reviews of Historical Financial Information and Other Assurance and Related Services Engagements issued by ICAI.</w:t>
      </w:r>
    </w:p>
    <w:p w14:paraId="1E2C29A0" w14:textId="77777777" w:rsidR="004713AA" w:rsidRPr="00AE53D9" w:rsidRDefault="004713AA" w:rsidP="00660415">
      <w:pPr>
        <w:pStyle w:val="ListParagraph"/>
        <w:spacing w:line="276" w:lineRule="auto"/>
        <w:rPr>
          <w:rFonts w:ascii="Tahoma" w:hAnsi="Tahoma" w:cs="Tahoma"/>
          <w:sz w:val="21"/>
          <w:szCs w:val="21"/>
        </w:rPr>
      </w:pPr>
    </w:p>
    <w:p w14:paraId="1F459FCA" w14:textId="2C0E00F8" w:rsidR="00D7142F" w:rsidRPr="00AE53D9" w:rsidRDefault="004713AA" w:rsidP="00660415">
      <w:pPr>
        <w:pStyle w:val="ListParagraph"/>
        <w:numPr>
          <w:ilvl w:val="0"/>
          <w:numId w:val="1"/>
        </w:numPr>
        <w:spacing w:line="276" w:lineRule="auto"/>
        <w:contextualSpacing/>
        <w:jc w:val="both"/>
        <w:rPr>
          <w:rFonts w:ascii="Tahoma" w:hAnsi="Tahoma" w:cs="Tahoma"/>
          <w:sz w:val="21"/>
          <w:szCs w:val="21"/>
        </w:rPr>
      </w:pPr>
      <w:r w:rsidRPr="00AE53D9">
        <w:rPr>
          <w:rFonts w:ascii="Tahoma" w:hAnsi="Tahoma" w:cs="Tahoma"/>
          <w:sz w:val="21"/>
          <w:szCs w:val="21"/>
        </w:rPr>
        <w:t xml:space="preserve">We have not reviewed the compliance of any circular/clarification issued by RBI after </w:t>
      </w:r>
      <w:r w:rsidR="00C125AB">
        <w:rPr>
          <w:rFonts w:ascii="Tahoma" w:hAnsi="Tahoma" w:cs="Tahoma"/>
          <w:sz w:val="21"/>
          <w:szCs w:val="21"/>
        </w:rPr>
        <w:t>Mar</w:t>
      </w:r>
      <w:r w:rsidRPr="00AE53D9">
        <w:rPr>
          <w:rFonts w:ascii="Tahoma" w:hAnsi="Tahoma" w:cs="Tahoma"/>
          <w:sz w:val="21"/>
          <w:szCs w:val="21"/>
        </w:rPr>
        <w:t xml:space="preserve"> 3</w:t>
      </w:r>
      <w:r w:rsidR="00C125AB">
        <w:rPr>
          <w:rFonts w:ascii="Tahoma" w:hAnsi="Tahoma" w:cs="Tahoma"/>
          <w:sz w:val="21"/>
          <w:szCs w:val="21"/>
        </w:rPr>
        <w:t>1</w:t>
      </w:r>
      <w:r w:rsidRPr="00AE53D9">
        <w:rPr>
          <w:rFonts w:ascii="Tahoma" w:hAnsi="Tahoma" w:cs="Tahoma"/>
          <w:sz w:val="21"/>
          <w:szCs w:val="21"/>
        </w:rPr>
        <w:t xml:space="preserve">, </w:t>
      </w:r>
      <w:proofErr w:type="gramStart"/>
      <w:r w:rsidRPr="00AE53D9">
        <w:rPr>
          <w:rFonts w:ascii="Tahoma" w:hAnsi="Tahoma" w:cs="Tahoma"/>
          <w:sz w:val="21"/>
          <w:szCs w:val="21"/>
        </w:rPr>
        <w:t>202</w:t>
      </w:r>
      <w:r w:rsidR="00C125AB">
        <w:rPr>
          <w:rFonts w:ascii="Tahoma" w:hAnsi="Tahoma" w:cs="Tahoma"/>
          <w:sz w:val="21"/>
          <w:szCs w:val="21"/>
        </w:rPr>
        <w:t>4</w:t>
      </w:r>
      <w:proofErr w:type="gramEnd"/>
      <w:r w:rsidRPr="00AE53D9">
        <w:rPr>
          <w:rFonts w:ascii="Tahoma" w:hAnsi="Tahoma" w:cs="Tahoma"/>
          <w:sz w:val="21"/>
          <w:szCs w:val="21"/>
        </w:rPr>
        <w:t xml:space="preserve"> on Income Recognition, Asset Classification and Provisioning norms as the same is under development/testing stage as represented by the Management.</w:t>
      </w:r>
    </w:p>
    <w:p w14:paraId="4D0FD8DB" w14:textId="77777777" w:rsidR="005E363B" w:rsidRPr="00AE53D9" w:rsidRDefault="005E363B" w:rsidP="00660415">
      <w:pPr>
        <w:pStyle w:val="ListParagraph"/>
        <w:spacing w:line="276" w:lineRule="auto"/>
        <w:rPr>
          <w:rFonts w:ascii="Tahoma" w:hAnsi="Tahoma" w:cs="Tahoma"/>
          <w:b/>
          <w:bCs/>
          <w:sz w:val="21"/>
          <w:szCs w:val="21"/>
        </w:rPr>
      </w:pPr>
    </w:p>
    <w:p w14:paraId="73FF268B" w14:textId="235668E2" w:rsidR="005E363B" w:rsidRPr="00AE53D9" w:rsidRDefault="00E01F0D" w:rsidP="006773E2">
      <w:pPr>
        <w:spacing w:after="0"/>
        <w:contextualSpacing/>
        <w:jc w:val="both"/>
        <w:rPr>
          <w:rFonts w:ascii="Tahoma" w:hAnsi="Tahoma" w:cs="Tahoma"/>
          <w:sz w:val="21"/>
          <w:szCs w:val="21"/>
        </w:rPr>
      </w:pPr>
      <w:r>
        <w:rPr>
          <w:rFonts w:ascii="Tahoma" w:hAnsi="Tahoma" w:cs="Tahoma"/>
          <w:b/>
          <w:bCs/>
          <w:sz w:val="21"/>
          <w:szCs w:val="21"/>
        </w:rPr>
        <w:t>Opinion</w:t>
      </w:r>
    </w:p>
    <w:p w14:paraId="1E768C4C" w14:textId="77777777" w:rsidR="005E363B" w:rsidRPr="00AE53D9" w:rsidRDefault="005E363B" w:rsidP="00660415">
      <w:pPr>
        <w:pStyle w:val="ListParagraph"/>
        <w:spacing w:line="276" w:lineRule="auto"/>
        <w:rPr>
          <w:rFonts w:ascii="Tahoma" w:hAnsi="Tahoma" w:cs="Tahoma"/>
          <w:sz w:val="21"/>
          <w:szCs w:val="21"/>
        </w:rPr>
      </w:pPr>
    </w:p>
    <w:p w14:paraId="44F1055E" w14:textId="363C0D80" w:rsidR="00522729" w:rsidRPr="00AE53D9" w:rsidRDefault="008C3B3B" w:rsidP="00660415">
      <w:pPr>
        <w:pStyle w:val="ListParagraph"/>
        <w:numPr>
          <w:ilvl w:val="0"/>
          <w:numId w:val="1"/>
        </w:numPr>
        <w:spacing w:line="276" w:lineRule="auto"/>
        <w:contextualSpacing/>
        <w:jc w:val="both"/>
        <w:rPr>
          <w:rFonts w:ascii="Tahoma" w:hAnsi="Tahoma" w:cs="Tahoma"/>
          <w:sz w:val="21"/>
          <w:szCs w:val="21"/>
        </w:rPr>
      </w:pPr>
      <w:r w:rsidRPr="00AE53D9">
        <w:rPr>
          <w:rFonts w:ascii="Tahoma" w:hAnsi="Tahoma" w:cs="Tahoma"/>
          <w:sz w:val="21"/>
          <w:szCs w:val="21"/>
        </w:rPr>
        <w:t xml:space="preserve">Based on the information, explanations and procedures performed by us as stated above, nothing has come to our attention that causes us to believe that </w:t>
      </w:r>
      <w:r w:rsidR="003D46BA">
        <w:rPr>
          <w:rFonts w:ascii="Tahoma" w:hAnsi="Tahoma" w:cs="Tahoma"/>
          <w:sz w:val="21"/>
          <w:szCs w:val="21"/>
        </w:rPr>
        <w:t>the B</w:t>
      </w:r>
      <w:r w:rsidRPr="00AE53D9">
        <w:rPr>
          <w:rFonts w:ascii="Tahoma" w:hAnsi="Tahoma" w:cs="Tahoma"/>
          <w:sz w:val="21"/>
          <w:szCs w:val="21"/>
        </w:rPr>
        <w:t xml:space="preserve">ank has not </w:t>
      </w:r>
      <w:r w:rsidR="009C39AD" w:rsidRPr="00AE53D9">
        <w:rPr>
          <w:rFonts w:ascii="Tahoma" w:hAnsi="Tahoma" w:cs="Tahoma"/>
          <w:sz w:val="21"/>
          <w:szCs w:val="21"/>
        </w:rPr>
        <w:t xml:space="preserve">ensured adherence to the instructions contained in Para 2.8 of RBI Circular Ref. No. </w:t>
      </w:r>
      <w:proofErr w:type="spellStart"/>
      <w:proofErr w:type="gramStart"/>
      <w:r w:rsidR="009C39AD" w:rsidRPr="00AE53D9">
        <w:rPr>
          <w:rFonts w:ascii="Tahoma" w:hAnsi="Tahoma" w:cs="Tahoma"/>
          <w:sz w:val="21"/>
          <w:szCs w:val="21"/>
        </w:rPr>
        <w:t>DoS.CO.PPG</w:t>
      </w:r>
      <w:proofErr w:type="spellEnd"/>
      <w:r w:rsidR="009C39AD" w:rsidRPr="00AE53D9">
        <w:rPr>
          <w:rFonts w:ascii="Tahoma" w:hAnsi="Tahoma" w:cs="Tahoma"/>
          <w:sz w:val="21"/>
          <w:szCs w:val="21"/>
        </w:rPr>
        <w:t>./</w:t>
      </w:r>
      <w:proofErr w:type="gramEnd"/>
      <w:r w:rsidR="009C39AD" w:rsidRPr="00AE53D9">
        <w:rPr>
          <w:rFonts w:ascii="Tahoma" w:hAnsi="Tahoma" w:cs="Tahoma"/>
          <w:sz w:val="21"/>
          <w:szCs w:val="21"/>
        </w:rPr>
        <w:t>SEC.03/11.01.005/2020-21 dated September 14, 2020 on “Automation of Income Recognition, Asset Classification and Provisioning processes in banks”</w:t>
      </w:r>
      <w:r w:rsidR="003D46BA">
        <w:rPr>
          <w:rFonts w:ascii="Tahoma" w:hAnsi="Tahoma" w:cs="Tahoma"/>
          <w:sz w:val="21"/>
          <w:szCs w:val="21"/>
        </w:rPr>
        <w:t>.</w:t>
      </w:r>
    </w:p>
    <w:p w14:paraId="72FB7E65" w14:textId="77777777" w:rsidR="008965FB" w:rsidRPr="00CC22C7" w:rsidRDefault="008965FB" w:rsidP="00CC22C7">
      <w:pPr>
        <w:contextualSpacing/>
        <w:jc w:val="both"/>
        <w:rPr>
          <w:rFonts w:ascii="Tahoma" w:hAnsi="Tahoma" w:cs="Tahoma"/>
          <w:sz w:val="21"/>
          <w:szCs w:val="21"/>
        </w:rPr>
      </w:pPr>
    </w:p>
    <w:p w14:paraId="41019478" w14:textId="77777777" w:rsidR="005E363B" w:rsidRPr="00AE53D9" w:rsidRDefault="006B4B51" w:rsidP="006B4B51">
      <w:pPr>
        <w:spacing w:after="0"/>
        <w:contextualSpacing/>
        <w:jc w:val="both"/>
        <w:rPr>
          <w:rFonts w:ascii="Tahoma" w:hAnsi="Tahoma" w:cs="Tahoma"/>
          <w:b/>
          <w:bCs/>
          <w:sz w:val="21"/>
          <w:szCs w:val="21"/>
        </w:rPr>
      </w:pPr>
      <w:r w:rsidRPr="00AE53D9">
        <w:rPr>
          <w:rFonts w:ascii="Tahoma" w:hAnsi="Tahoma" w:cs="Tahoma"/>
          <w:b/>
          <w:bCs/>
          <w:sz w:val="21"/>
          <w:szCs w:val="21"/>
        </w:rPr>
        <w:t>Restrictions on Use</w:t>
      </w:r>
    </w:p>
    <w:p w14:paraId="74A99C94" w14:textId="77777777" w:rsidR="00970766" w:rsidRPr="00AE53D9" w:rsidRDefault="00970766" w:rsidP="00660415">
      <w:pPr>
        <w:pStyle w:val="ListParagraph"/>
        <w:spacing w:line="276" w:lineRule="auto"/>
        <w:ind w:left="360"/>
        <w:contextualSpacing/>
        <w:jc w:val="both"/>
        <w:rPr>
          <w:rFonts w:ascii="Tahoma" w:hAnsi="Tahoma" w:cs="Tahoma"/>
          <w:sz w:val="21"/>
          <w:szCs w:val="21"/>
        </w:rPr>
      </w:pPr>
    </w:p>
    <w:p w14:paraId="29E8C391" w14:textId="44509742" w:rsidR="005E363B" w:rsidRPr="00AE53D9" w:rsidRDefault="00AC1B8C" w:rsidP="00660415">
      <w:pPr>
        <w:pStyle w:val="ListParagraph"/>
        <w:numPr>
          <w:ilvl w:val="0"/>
          <w:numId w:val="1"/>
        </w:numPr>
        <w:spacing w:line="276" w:lineRule="auto"/>
        <w:contextualSpacing/>
        <w:jc w:val="both"/>
        <w:rPr>
          <w:rFonts w:ascii="Tahoma" w:hAnsi="Tahoma" w:cs="Tahoma"/>
          <w:sz w:val="21"/>
          <w:szCs w:val="21"/>
        </w:rPr>
      </w:pPr>
      <w:r w:rsidRPr="00AE53D9">
        <w:rPr>
          <w:rFonts w:ascii="Tahoma" w:hAnsi="Tahoma" w:cs="Tahoma"/>
          <w:sz w:val="21"/>
          <w:szCs w:val="21"/>
        </w:rPr>
        <w:t xml:space="preserve">This certificate is addressed to the Bank for onwards submission to </w:t>
      </w:r>
      <w:r w:rsidR="00E01F0D">
        <w:rPr>
          <w:rFonts w:ascii="Tahoma" w:hAnsi="Tahoma" w:cs="Tahoma"/>
          <w:sz w:val="21"/>
          <w:szCs w:val="21"/>
        </w:rPr>
        <w:t xml:space="preserve">RBI </w:t>
      </w:r>
      <w:r w:rsidRPr="00AE53D9">
        <w:rPr>
          <w:rFonts w:ascii="Tahoma" w:hAnsi="Tahoma" w:cs="Tahoma"/>
          <w:sz w:val="21"/>
          <w:szCs w:val="21"/>
        </w:rPr>
        <w:t>and should not be used by any other person or for any other purpose. Further it should not be used, referred to or distributed for any other purpose or to any other party without our prior written consent. We will not accept or assume any liability or any duty of care for any other purpose for which or to any other person to whom it is shown or into whose hands it may come without our prior consent in writing</w:t>
      </w:r>
      <w:r w:rsidR="005E363B" w:rsidRPr="00AE53D9">
        <w:rPr>
          <w:rFonts w:ascii="Tahoma" w:hAnsi="Tahoma" w:cs="Tahoma"/>
          <w:sz w:val="21"/>
          <w:szCs w:val="21"/>
        </w:rPr>
        <w:t xml:space="preserve">. </w:t>
      </w:r>
    </w:p>
    <w:p w14:paraId="61A3576F" w14:textId="0AFDDCF1" w:rsidR="00EA0B44" w:rsidRPr="00AE53D9" w:rsidRDefault="00EA0B44" w:rsidP="00660415">
      <w:pPr>
        <w:pStyle w:val="ListParagraph"/>
        <w:spacing w:line="276" w:lineRule="auto"/>
        <w:contextualSpacing/>
        <w:jc w:val="both"/>
        <w:rPr>
          <w:rFonts w:ascii="Tahoma" w:hAnsi="Tahoma" w:cs="Tahoma"/>
          <w:sz w:val="21"/>
          <w:szCs w:val="21"/>
        </w:rPr>
      </w:pPr>
    </w:p>
    <w:p w14:paraId="4811B575" w14:textId="77777777" w:rsidR="00F41E9C" w:rsidRDefault="00F41E9C" w:rsidP="00660415">
      <w:pPr>
        <w:pStyle w:val="ListParagraph"/>
        <w:spacing w:line="276" w:lineRule="auto"/>
        <w:contextualSpacing/>
        <w:jc w:val="both"/>
        <w:rPr>
          <w:rFonts w:ascii="Tahoma" w:hAnsi="Tahoma" w:cs="Tahoma"/>
          <w:sz w:val="21"/>
          <w:szCs w:val="21"/>
        </w:rPr>
      </w:pPr>
    </w:p>
    <w:p w14:paraId="23DDD43E" w14:textId="77777777" w:rsidR="00DC100D" w:rsidRPr="00AE53D9" w:rsidRDefault="00DC100D" w:rsidP="00660415">
      <w:pPr>
        <w:pStyle w:val="ListParagraph"/>
        <w:spacing w:line="276" w:lineRule="auto"/>
        <w:contextualSpacing/>
        <w:jc w:val="both"/>
        <w:rPr>
          <w:rFonts w:ascii="Tahoma" w:hAnsi="Tahoma" w:cs="Tahoma"/>
          <w:sz w:val="21"/>
          <w:szCs w:val="21"/>
        </w:rPr>
      </w:pPr>
    </w:p>
    <w:p w14:paraId="1948CE0D" w14:textId="77777777" w:rsidR="00DC100D" w:rsidRDefault="00DC100D" w:rsidP="00DC100D">
      <w:pPr>
        <w:pStyle w:val="ListParagraph"/>
        <w:spacing w:line="276" w:lineRule="auto"/>
        <w:jc w:val="both"/>
        <w:rPr>
          <w:rFonts w:ascii="Tahoma" w:hAnsi="Tahoma" w:cs="Tahoma"/>
          <w:b/>
          <w:bCs/>
          <w:sz w:val="21"/>
          <w:szCs w:val="21"/>
        </w:rPr>
      </w:pPr>
      <w:r>
        <w:rPr>
          <w:rFonts w:ascii="Tahoma" w:hAnsi="Tahoma" w:cs="Tahoma"/>
          <w:b/>
          <w:bCs/>
          <w:sz w:val="21"/>
          <w:szCs w:val="21"/>
        </w:rPr>
        <w:t xml:space="preserve">Chartered Accountants </w:t>
      </w:r>
    </w:p>
    <w:p w14:paraId="1915930E" w14:textId="77777777" w:rsidR="00DC100D" w:rsidRDefault="00DC100D" w:rsidP="00DC100D">
      <w:pPr>
        <w:pStyle w:val="ListParagraph"/>
        <w:spacing w:line="276" w:lineRule="auto"/>
        <w:jc w:val="both"/>
        <w:rPr>
          <w:rFonts w:ascii="Tahoma" w:hAnsi="Tahoma" w:cs="Tahoma"/>
          <w:sz w:val="21"/>
          <w:szCs w:val="21"/>
        </w:rPr>
      </w:pPr>
      <w:r>
        <w:rPr>
          <w:rFonts w:ascii="Tahoma" w:hAnsi="Tahoma" w:cs="Tahoma"/>
          <w:sz w:val="21"/>
          <w:szCs w:val="21"/>
        </w:rPr>
        <w:t xml:space="preserve">FRN: </w:t>
      </w:r>
    </w:p>
    <w:p w14:paraId="6BB73AC1" w14:textId="77777777" w:rsidR="00DC100D" w:rsidRDefault="00DC100D" w:rsidP="00DC100D">
      <w:pPr>
        <w:pStyle w:val="ListParagraph"/>
        <w:spacing w:line="276" w:lineRule="auto"/>
        <w:jc w:val="both"/>
        <w:rPr>
          <w:rFonts w:ascii="Tahoma" w:hAnsi="Tahoma" w:cs="Tahoma"/>
          <w:sz w:val="21"/>
          <w:szCs w:val="21"/>
        </w:rPr>
      </w:pPr>
    </w:p>
    <w:p w14:paraId="6F55E091" w14:textId="77777777" w:rsidR="00DC100D" w:rsidRDefault="00DC100D" w:rsidP="00DC100D">
      <w:pPr>
        <w:pStyle w:val="ListParagraph"/>
        <w:spacing w:line="276" w:lineRule="auto"/>
        <w:jc w:val="both"/>
        <w:rPr>
          <w:rFonts w:ascii="Tahoma" w:hAnsi="Tahoma" w:cs="Tahoma"/>
          <w:sz w:val="21"/>
          <w:szCs w:val="21"/>
        </w:rPr>
      </w:pPr>
    </w:p>
    <w:p w14:paraId="4C950E97" w14:textId="77777777" w:rsidR="00DC100D" w:rsidRDefault="00DC100D" w:rsidP="00DC100D">
      <w:pPr>
        <w:pStyle w:val="ListParagraph"/>
        <w:spacing w:line="276" w:lineRule="auto"/>
        <w:jc w:val="both"/>
        <w:rPr>
          <w:rFonts w:ascii="Tahoma" w:hAnsi="Tahoma" w:cs="Tahoma"/>
          <w:sz w:val="21"/>
          <w:szCs w:val="21"/>
        </w:rPr>
      </w:pPr>
    </w:p>
    <w:p w14:paraId="5984CE56" w14:textId="77777777" w:rsidR="00DC100D" w:rsidRDefault="00DC100D" w:rsidP="00DC100D">
      <w:pPr>
        <w:pStyle w:val="ListParagraph"/>
        <w:spacing w:line="276" w:lineRule="auto"/>
        <w:jc w:val="both"/>
        <w:rPr>
          <w:rFonts w:ascii="Tahoma" w:hAnsi="Tahoma" w:cs="Tahoma"/>
          <w:sz w:val="21"/>
          <w:szCs w:val="21"/>
        </w:rPr>
      </w:pPr>
      <w:r>
        <w:rPr>
          <w:rFonts w:ascii="Tahoma" w:hAnsi="Tahoma" w:cs="Tahoma"/>
          <w:sz w:val="21"/>
          <w:szCs w:val="21"/>
        </w:rPr>
        <w:t xml:space="preserve">Partner </w:t>
      </w:r>
    </w:p>
    <w:p w14:paraId="56EC92A1" w14:textId="77777777" w:rsidR="00DC100D" w:rsidRDefault="00DC100D" w:rsidP="00DC100D">
      <w:pPr>
        <w:pStyle w:val="ListParagraph"/>
        <w:spacing w:line="276" w:lineRule="auto"/>
        <w:jc w:val="both"/>
        <w:rPr>
          <w:rFonts w:ascii="Tahoma" w:hAnsi="Tahoma" w:cs="Tahoma"/>
          <w:sz w:val="21"/>
          <w:szCs w:val="21"/>
        </w:rPr>
      </w:pPr>
      <w:r>
        <w:rPr>
          <w:rFonts w:ascii="Tahoma" w:hAnsi="Tahoma" w:cs="Tahoma"/>
          <w:sz w:val="21"/>
          <w:szCs w:val="21"/>
        </w:rPr>
        <w:t xml:space="preserve">M. No.: </w:t>
      </w:r>
    </w:p>
    <w:p w14:paraId="4CC21F14" w14:textId="77777777" w:rsidR="00DC100D" w:rsidRDefault="00DC100D" w:rsidP="00DC100D">
      <w:pPr>
        <w:pStyle w:val="ListParagraph"/>
        <w:spacing w:line="276" w:lineRule="auto"/>
        <w:jc w:val="both"/>
        <w:rPr>
          <w:rFonts w:ascii="Tahoma" w:hAnsi="Tahoma" w:cs="Tahoma"/>
          <w:sz w:val="21"/>
          <w:szCs w:val="21"/>
        </w:rPr>
      </w:pPr>
      <w:r>
        <w:rPr>
          <w:rFonts w:ascii="Tahoma" w:hAnsi="Tahoma" w:cs="Tahoma"/>
          <w:sz w:val="21"/>
          <w:szCs w:val="21"/>
        </w:rPr>
        <w:t xml:space="preserve">UDIN: </w:t>
      </w:r>
    </w:p>
    <w:p w14:paraId="4E2F0E05" w14:textId="77777777" w:rsidR="00DC100D" w:rsidRDefault="00DC100D" w:rsidP="00DC100D">
      <w:pPr>
        <w:pStyle w:val="ListParagraph"/>
        <w:spacing w:line="276" w:lineRule="auto"/>
        <w:jc w:val="both"/>
        <w:rPr>
          <w:rFonts w:ascii="Tahoma" w:hAnsi="Tahoma" w:cs="Tahoma"/>
          <w:sz w:val="21"/>
          <w:szCs w:val="21"/>
        </w:rPr>
      </w:pPr>
    </w:p>
    <w:p w14:paraId="7E39A1CA" w14:textId="1DA91805" w:rsidR="00DC100D" w:rsidRDefault="00DC100D" w:rsidP="00DC100D">
      <w:pPr>
        <w:pStyle w:val="ListParagraph"/>
        <w:spacing w:line="276" w:lineRule="auto"/>
        <w:jc w:val="both"/>
        <w:rPr>
          <w:rFonts w:ascii="Tahoma" w:hAnsi="Tahoma" w:cs="Tahoma"/>
          <w:sz w:val="21"/>
          <w:szCs w:val="21"/>
        </w:rPr>
      </w:pPr>
      <w:proofErr w:type="gramStart"/>
      <w:r>
        <w:rPr>
          <w:rFonts w:ascii="Tahoma" w:hAnsi="Tahoma" w:cs="Tahoma"/>
          <w:sz w:val="21"/>
          <w:szCs w:val="21"/>
        </w:rPr>
        <w:t>Date :</w:t>
      </w:r>
      <w:proofErr w:type="gramEnd"/>
      <w:r>
        <w:rPr>
          <w:rFonts w:ascii="Tahoma" w:hAnsi="Tahoma" w:cs="Tahoma"/>
          <w:sz w:val="21"/>
          <w:szCs w:val="21"/>
        </w:rPr>
        <w:t xml:space="preserve"> </w:t>
      </w:r>
    </w:p>
    <w:p w14:paraId="0400C9A2" w14:textId="7B0B3CF9" w:rsidR="00DC100D" w:rsidRDefault="00DC100D" w:rsidP="00DC100D">
      <w:pPr>
        <w:pStyle w:val="ListParagraph"/>
        <w:spacing w:line="276" w:lineRule="auto"/>
        <w:jc w:val="both"/>
        <w:rPr>
          <w:rFonts w:ascii="Tahoma" w:hAnsi="Tahoma" w:cs="Tahoma"/>
          <w:sz w:val="21"/>
          <w:szCs w:val="21"/>
        </w:rPr>
      </w:pPr>
      <w:proofErr w:type="gramStart"/>
      <w:r>
        <w:rPr>
          <w:rFonts w:ascii="Tahoma" w:hAnsi="Tahoma" w:cs="Tahoma"/>
          <w:sz w:val="21"/>
          <w:szCs w:val="21"/>
        </w:rPr>
        <w:t>Place :</w:t>
      </w:r>
      <w:proofErr w:type="gramEnd"/>
      <w:r>
        <w:rPr>
          <w:rFonts w:ascii="Tahoma" w:hAnsi="Tahoma" w:cs="Tahoma"/>
          <w:sz w:val="21"/>
          <w:szCs w:val="21"/>
        </w:rPr>
        <w:t xml:space="preserve"> </w:t>
      </w:r>
    </w:p>
    <w:p w14:paraId="2D43FA15" w14:textId="77777777" w:rsidR="00DC100D" w:rsidRDefault="00DC100D" w:rsidP="00DC100D">
      <w:pPr>
        <w:pStyle w:val="ListParagraph"/>
        <w:spacing w:line="276" w:lineRule="auto"/>
        <w:jc w:val="both"/>
        <w:rPr>
          <w:rFonts w:ascii="Tahoma" w:hAnsi="Tahoma" w:cs="Tahoma"/>
          <w:sz w:val="20"/>
          <w:szCs w:val="20"/>
        </w:rPr>
      </w:pPr>
    </w:p>
    <w:p w14:paraId="063B3255" w14:textId="33618E41" w:rsidR="00AA269B" w:rsidRPr="00AE53D9" w:rsidRDefault="00AA269B" w:rsidP="00DC100D">
      <w:pPr>
        <w:pStyle w:val="ListParagraph"/>
        <w:spacing w:line="276" w:lineRule="auto"/>
        <w:contextualSpacing/>
        <w:jc w:val="both"/>
        <w:rPr>
          <w:rFonts w:ascii="Tahoma" w:hAnsi="Tahoma" w:cs="Tahoma"/>
          <w:sz w:val="21"/>
          <w:szCs w:val="21"/>
        </w:rPr>
      </w:pPr>
    </w:p>
    <w:sectPr w:rsidR="00AA269B" w:rsidRPr="00AE53D9" w:rsidSect="00CA6CA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F7882" w14:textId="77777777" w:rsidR="009621D2" w:rsidRDefault="009621D2" w:rsidP="005E363B">
      <w:pPr>
        <w:spacing w:after="0" w:line="240" w:lineRule="auto"/>
      </w:pPr>
      <w:r>
        <w:separator/>
      </w:r>
    </w:p>
  </w:endnote>
  <w:endnote w:type="continuationSeparator" w:id="0">
    <w:p w14:paraId="331F665A" w14:textId="77777777" w:rsidR="009621D2" w:rsidRDefault="009621D2" w:rsidP="005E36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6206D" w14:textId="77777777" w:rsidR="009621D2" w:rsidRDefault="009621D2" w:rsidP="005E363B">
      <w:pPr>
        <w:spacing w:after="0" w:line="240" w:lineRule="auto"/>
      </w:pPr>
      <w:r>
        <w:separator/>
      </w:r>
    </w:p>
  </w:footnote>
  <w:footnote w:type="continuationSeparator" w:id="0">
    <w:p w14:paraId="3261965B" w14:textId="77777777" w:rsidR="009621D2" w:rsidRDefault="009621D2" w:rsidP="005E36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3A26BC"/>
    <w:multiLevelType w:val="hybridMultilevel"/>
    <w:tmpl w:val="62CFB58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04B3A2A"/>
    <w:multiLevelType w:val="hybridMultilevel"/>
    <w:tmpl w:val="6B0650F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66608D7"/>
    <w:multiLevelType w:val="hybridMultilevel"/>
    <w:tmpl w:val="8C8C816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49F1910"/>
    <w:multiLevelType w:val="hybridMultilevel"/>
    <w:tmpl w:val="3CD6409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6BC46F9"/>
    <w:multiLevelType w:val="hybridMultilevel"/>
    <w:tmpl w:val="79E4ACA8"/>
    <w:lvl w:ilvl="0" w:tplc="20D27A94">
      <w:start w:val="1"/>
      <w:numFmt w:val="decimal"/>
      <w:lvlText w:val="%1."/>
      <w:lvlJc w:val="left"/>
      <w:pPr>
        <w:ind w:left="720" w:hanging="360"/>
      </w:pPr>
      <w:rPr>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B52ADA"/>
    <w:multiLevelType w:val="hybridMultilevel"/>
    <w:tmpl w:val="14E4C19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BC1540E"/>
    <w:multiLevelType w:val="hybridMultilevel"/>
    <w:tmpl w:val="B454769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4444A12"/>
    <w:multiLevelType w:val="hybridMultilevel"/>
    <w:tmpl w:val="BF5A9B7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6F6003B9"/>
    <w:multiLevelType w:val="hybridMultilevel"/>
    <w:tmpl w:val="13646940"/>
    <w:lvl w:ilvl="0" w:tplc="9DCE76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F8E61F5"/>
    <w:multiLevelType w:val="hybridMultilevel"/>
    <w:tmpl w:val="9E56B5E2"/>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03A32FF"/>
    <w:multiLevelType w:val="hybridMultilevel"/>
    <w:tmpl w:val="475E638C"/>
    <w:lvl w:ilvl="0" w:tplc="D7883240">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6382168"/>
    <w:multiLevelType w:val="hybridMultilevel"/>
    <w:tmpl w:val="14E4C19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76A61589"/>
    <w:multiLevelType w:val="hybridMultilevel"/>
    <w:tmpl w:val="6B0650F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D840B55"/>
    <w:multiLevelType w:val="hybridMultilevel"/>
    <w:tmpl w:val="BA0AB1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22798791">
    <w:abstractNumId w:val="4"/>
  </w:num>
  <w:num w:numId="2" w16cid:durableId="768475237">
    <w:abstractNumId w:val="13"/>
  </w:num>
  <w:num w:numId="3" w16cid:durableId="1651210923">
    <w:abstractNumId w:val="6"/>
  </w:num>
  <w:num w:numId="4" w16cid:durableId="58285189">
    <w:abstractNumId w:val="7"/>
  </w:num>
  <w:num w:numId="5" w16cid:durableId="1152061776">
    <w:abstractNumId w:val="2"/>
  </w:num>
  <w:num w:numId="6" w16cid:durableId="1548369934">
    <w:abstractNumId w:val="9"/>
  </w:num>
  <w:num w:numId="7" w16cid:durableId="2071689399">
    <w:abstractNumId w:val="3"/>
  </w:num>
  <w:num w:numId="8" w16cid:durableId="1227060548">
    <w:abstractNumId w:val="1"/>
  </w:num>
  <w:num w:numId="9" w16cid:durableId="892237331">
    <w:abstractNumId w:val="12"/>
  </w:num>
  <w:num w:numId="10" w16cid:durableId="1801264861">
    <w:abstractNumId w:val="11"/>
  </w:num>
  <w:num w:numId="11" w16cid:durableId="1769109434">
    <w:abstractNumId w:val="5"/>
  </w:num>
  <w:num w:numId="12" w16cid:durableId="263727998">
    <w:abstractNumId w:val="8"/>
  </w:num>
  <w:num w:numId="13" w16cid:durableId="1547713910">
    <w:abstractNumId w:val="0"/>
  </w:num>
  <w:num w:numId="14" w16cid:durableId="46281569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63B"/>
    <w:rsid w:val="0002589C"/>
    <w:rsid w:val="00027A44"/>
    <w:rsid w:val="00032DF9"/>
    <w:rsid w:val="000374F2"/>
    <w:rsid w:val="00040914"/>
    <w:rsid w:val="000449E5"/>
    <w:rsid w:val="00052E93"/>
    <w:rsid w:val="00056D5D"/>
    <w:rsid w:val="000828C8"/>
    <w:rsid w:val="0008290D"/>
    <w:rsid w:val="000869BF"/>
    <w:rsid w:val="00091F83"/>
    <w:rsid w:val="000A4B5F"/>
    <w:rsid w:val="000B0C71"/>
    <w:rsid w:val="000B25EF"/>
    <w:rsid w:val="000B351E"/>
    <w:rsid w:val="000B4724"/>
    <w:rsid w:val="000C3E9D"/>
    <w:rsid w:val="000C719D"/>
    <w:rsid w:val="000E31EC"/>
    <w:rsid w:val="0010040D"/>
    <w:rsid w:val="00104378"/>
    <w:rsid w:val="00144696"/>
    <w:rsid w:val="001455F7"/>
    <w:rsid w:val="0015081A"/>
    <w:rsid w:val="001576DF"/>
    <w:rsid w:val="00161302"/>
    <w:rsid w:val="00164F74"/>
    <w:rsid w:val="00165C66"/>
    <w:rsid w:val="00174DB7"/>
    <w:rsid w:val="001773C0"/>
    <w:rsid w:val="00181F6B"/>
    <w:rsid w:val="001852AE"/>
    <w:rsid w:val="001875CE"/>
    <w:rsid w:val="001958FA"/>
    <w:rsid w:val="001B3A5E"/>
    <w:rsid w:val="001C0715"/>
    <w:rsid w:val="001C07B5"/>
    <w:rsid w:val="001E2531"/>
    <w:rsid w:val="001F3403"/>
    <w:rsid w:val="001F609C"/>
    <w:rsid w:val="0022024C"/>
    <w:rsid w:val="002224EC"/>
    <w:rsid w:val="00234813"/>
    <w:rsid w:val="00245053"/>
    <w:rsid w:val="00253F51"/>
    <w:rsid w:val="00262E36"/>
    <w:rsid w:val="00284367"/>
    <w:rsid w:val="00284E1D"/>
    <w:rsid w:val="002A3CFE"/>
    <w:rsid w:val="002A5011"/>
    <w:rsid w:val="002A7E19"/>
    <w:rsid w:val="002B35E1"/>
    <w:rsid w:val="002B6767"/>
    <w:rsid w:val="002C10DD"/>
    <w:rsid w:val="002C1733"/>
    <w:rsid w:val="002E2D35"/>
    <w:rsid w:val="002E3E6B"/>
    <w:rsid w:val="002F52A5"/>
    <w:rsid w:val="00307689"/>
    <w:rsid w:val="00307779"/>
    <w:rsid w:val="003125B6"/>
    <w:rsid w:val="00313754"/>
    <w:rsid w:val="00314227"/>
    <w:rsid w:val="0033507B"/>
    <w:rsid w:val="003437E5"/>
    <w:rsid w:val="00346FEC"/>
    <w:rsid w:val="0035306B"/>
    <w:rsid w:val="003545CA"/>
    <w:rsid w:val="003573E1"/>
    <w:rsid w:val="00361A7D"/>
    <w:rsid w:val="00365212"/>
    <w:rsid w:val="003761B7"/>
    <w:rsid w:val="00376879"/>
    <w:rsid w:val="00394CD3"/>
    <w:rsid w:val="003A0ED1"/>
    <w:rsid w:val="003D46BA"/>
    <w:rsid w:val="003E1D28"/>
    <w:rsid w:val="003E5B06"/>
    <w:rsid w:val="003F579D"/>
    <w:rsid w:val="00405C47"/>
    <w:rsid w:val="004127F7"/>
    <w:rsid w:val="0042148C"/>
    <w:rsid w:val="00423B50"/>
    <w:rsid w:val="00430529"/>
    <w:rsid w:val="004552D8"/>
    <w:rsid w:val="0046321C"/>
    <w:rsid w:val="004674ED"/>
    <w:rsid w:val="004713AA"/>
    <w:rsid w:val="004752AF"/>
    <w:rsid w:val="00483665"/>
    <w:rsid w:val="00484166"/>
    <w:rsid w:val="00492114"/>
    <w:rsid w:val="004B4144"/>
    <w:rsid w:val="004C6269"/>
    <w:rsid w:val="004C637E"/>
    <w:rsid w:val="004D1985"/>
    <w:rsid w:val="004E27F6"/>
    <w:rsid w:val="004E796D"/>
    <w:rsid w:val="004F54D2"/>
    <w:rsid w:val="00505640"/>
    <w:rsid w:val="00505D69"/>
    <w:rsid w:val="0051062A"/>
    <w:rsid w:val="00512B87"/>
    <w:rsid w:val="00522729"/>
    <w:rsid w:val="00525192"/>
    <w:rsid w:val="0053365D"/>
    <w:rsid w:val="0053445D"/>
    <w:rsid w:val="005575C5"/>
    <w:rsid w:val="00562055"/>
    <w:rsid w:val="00563916"/>
    <w:rsid w:val="005715E1"/>
    <w:rsid w:val="00581F78"/>
    <w:rsid w:val="005A493A"/>
    <w:rsid w:val="005B15C8"/>
    <w:rsid w:val="005B389E"/>
    <w:rsid w:val="005B4647"/>
    <w:rsid w:val="005C73CD"/>
    <w:rsid w:val="005D4389"/>
    <w:rsid w:val="005D7190"/>
    <w:rsid w:val="005E05CF"/>
    <w:rsid w:val="005E363B"/>
    <w:rsid w:val="005E7DD9"/>
    <w:rsid w:val="0061514B"/>
    <w:rsid w:val="00615234"/>
    <w:rsid w:val="0061695A"/>
    <w:rsid w:val="00620DF8"/>
    <w:rsid w:val="00624C8F"/>
    <w:rsid w:val="00627A89"/>
    <w:rsid w:val="00627F00"/>
    <w:rsid w:val="0063264F"/>
    <w:rsid w:val="00633DF8"/>
    <w:rsid w:val="0064264B"/>
    <w:rsid w:val="006426BE"/>
    <w:rsid w:val="006545C9"/>
    <w:rsid w:val="00655C46"/>
    <w:rsid w:val="00660415"/>
    <w:rsid w:val="006660B1"/>
    <w:rsid w:val="0066635F"/>
    <w:rsid w:val="006773E2"/>
    <w:rsid w:val="006931DF"/>
    <w:rsid w:val="00693827"/>
    <w:rsid w:val="006A38F0"/>
    <w:rsid w:val="006A42C8"/>
    <w:rsid w:val="006B4B51"/>
    <w:rsid w:val="006B6B82"/>
    <w:rsid w:val="006C0501"/>
    <w:rsid w:val="006E539D"/>
    <w:rsid w:val="006E7EE9"/>
    <w:rsid w:val="00700D67"/>
    <w:rsid w:val="00716461"/>
    <w:rsid w:val="007164AB"/>
    <w:rsid w:val="00720D91"/>
    <w:rsid w:val="00727506"/>
    <w:rsid w:val="007450C5"/>
    <w:rsid w:val="00750DF9"/>
    <w:rsid w:val="00762806"/>
    <w:rsid w:val="00763A08"/>
    <w:rsid w:val="00770174"/>
    <w:rsid w:val="0077052E"/>
    <w:rsid w:val="0077210E"/>
    <w:rsid w:val="00774D9C"/>
    <w:rsid w:val="0078467F"/>
    <w:rsid w:val="00795315"/>
    <w:rsid w:val="007A4031"/>
    <w:rsid w:val="007B14A9"/>
    <w:rsid w:val="007B1544"/>
    <w:rsid w:val="007B5160"/>
    <w:rsid w:val="007B7FE0"/>
    <w:rsid w:val="007D0277"/>
    <w:rsid w:val="007D701B"/>
    <w:rsid w:val="007E1664"/>
    <w:rsid w:val="007E7B13"/>
    <w:rsid w:val="007F3438"/>
    <w:rsid w:val="007F37FC"/>
    <w:rsid w:val="0080665C"/>
    <w:rsid w:val="0081521A"/>
    <w:rsid w:val="0081540C"/>
    <w:rsid w:val="0083282C"/>
    <w:rsid w:val="00833653"/>
    <w:rsid w:val="00847770"/>
    <w:rsid w:val="00855ECC"/>
    <w:rsid w:val="00883A4B"/>
    <w:rsid w:val="008900FC"/>
    <w:rsid w:val="00891C5E"/>
    <w:rsid w:val="008931D2"/>
    <w:rsid w:val="008952D2"/>
    <w:rsid w:val="008965FB"/>
    <w:rsid w:val="00897A6A"/>
    <w:rsid w:val="008B62CA"/>
    <w:rsid w:val="008B67C9"/>
    <w:rsid w:val="008B79CC"/>
    <w:rsid w:val="008C3B3B"/>
    <w:rsid w:val="008E5A6A"/>
    <w:rsid w:val="008F554E"/>
    <w:rsid w:val="008F7C9F"/>
    <w:rsid w:val="009069B8"/>
    <w:rsid w:val="00930E6D"/>
    <w:rsid w:val="00931E5F"/>
    <w:rsid w:val="009358F6"/>
    <w:rsid w:val="009417FF"/>
    <w:rsid w:val="009621D2"/>
    <w:rsid w:val="00970766"/>
    <w:rsid w:val="0097193B"/>
    <w:rsid w:val="00973DD3"/>
    <w:rsid w:val="00977C8F"/>
    <w:rsid w:val="00983F74"/>
    <w:rsid w:val="0098732E"/>
    <w:rsid w:val="009A3A55"/>
    <w:rsid w:val="009A78A9"/>
    <w:rsid w:val="009A7D18"/>
    <w:rsid w:val="009C0CBD"/>
    <w:rsid w:val="009C1A01"/>
    <w:rsid w:val="009C29FB"/>
    <w:rsid w:val="009C39AD"/>
    <w:rsid w:val="009D0FEA"/>
    <w:rsid w:val="009D433D"/>
    <w:rsid w:val="009D65FF"/>
    <w:rsid w:val="009F1972"/>
    <w:rsid w:val="009F300B"/>
    <w:rsid w:val="00A059CF"/>
    <w:rsid w:val="00A31976"/>
    <w:rsid w:val="00A5435B"/>
    <w:rsid w:val="00A55099"/>
    <w:rsid w:val="00A60104"/>
    <w:rsid w:val="00A74D47"/>
    <w:rsid w:val="00A80D8B"/>
    <w:rsid w:val="00A81DD9"/>
    <w:rsid w:val="00A94C2B"/>
    <w:rsid w:val="00A94C75"/>
    <w:rsid w:val="00AA269B"/>
    <w:rsid w:val="00AA3C0F"/>
    <w:rsid w:val="00AA4598"/>
    <w:rsid w:val="00AB4DD5"/>
    <w:rsid w:val="00AC1B8C"/>
    <w:rsid w:val="00AC5302"/>
    <w:rsid w:val="00AC62C3"/>
    <w:rsid w:val="00AE40FD"/>
    <w:rsid w:val="00AE53D9"/>
    <w:rsid w:val="00AF588F"/>
    <w:rsid w:val="00B23310"/>
    <w:rsid w:val="00B428B3"/>
    <w:rsid w:val="00B66156"/>
    <w:rsid w:val="00B734B4"/>
    <w:rsid w:val="00B87036"/>
    <w:rsid w:val="00B909F8"/>
    <w:rsid w:val="00BA36BA"/>
    <w:rsid w:val="00BA6360"/>
    <w:rsid w:val="00BA79B6"/>
    <w:rsid w:val="00BE1E9D"/>
    <w:rsid w:val="00BE74D1"/>
    <w:rsid w:val="00BF048C"/>
    <w:rsid w:val="00BF1758"/>
    <w:rsid w:val="00C0026A"/>
    <w:rsid w:val="00C071E3"/>
    <w:rsid w:val="00C125AB"/>
    <w:rsid w:val="00C173C6"/>
    <w:rsid w:val="00C22A39"/>
    <w:rsid w:val="00C24E80"/>
    <w:rsid w:val="00C30309"/>
    <w:rsid w:val="00C30635"/>
    <w:rsid w:val="00C40549"/>
    <w:rsid w:val="00C667F4"/>
    <w:rsid w:val="00C72701"/>
    <w:rsid w:val="00C805B9"/>
    <w:rsid w:val="00C82132"/>
    <w:rsid w:val="00C8375C"/>
    <w:rsid w:val="00C857F1"/>
    <w:rsid w:val="00CA6CA3"/>
    <w:rsid w:val="00CB3436"/>
    <w:rsid w:val="00CB63CD"/>
    <w:rsid w:val="00CB72E0"/>
    <w:rsid w:val="00CC2028"/>
    <w:rsid w:val="00CC22C7"/>
    <w:rsid w:val="00CD5318"/>
    <w:rsid w:val="00CE68FD"/>
    <w:rsid w:val="00CF1AC0"/>
    <w:rsid w:val="00D04356"/>
    <w:rsid w:val="00D0592D"/>
    <w:rsid w:val="00D06B32"/>
    <w:rsid w:val="00D1428E"/>
    <w:rsid w:val="00D3039E"/>
    <w:rsid w:val="00D35B7E"/>
    <w:rsid w:val="00D42541"/>
    <w:rsid w:val="00D44C2E"/>
    <w:rsid w:val="00D459AC"/>
    <w:rsid w:val="00D4601E"/>
    <w:rsid w:val="00D47DFC"/>
    <w:rsid w:val="00D6121E"/>
    <w:rsid w:val="00D7142F"/>
    <w:rsid w:val="00D7558D"/>
    <w:rsid w:val="00DA49EB"/>
    <w:rsid w:val="00DB305C"/>
    <w:rsid w:val="00DB40A9"/>
    <w:rsid w:val="00DC100D"/>
    <w:rsid w:val="00DC1123"/>
    <w:rsid w:val="00DC44F8"/>
    <w:rsid w:val="00DD2F72"/>
    <w:rsid w:val="00DD3173"/>
    <w:rsid w:val="00DF2C4B"/>
    <w:rsid w:val="00DF3F52"/>
    <w:rsid w:val="00E01F0D"/>
    <w:rsid w:val="00E2021E"/>
    <w:rsid w:val="00E20983"/>
    <w:rsid w:val="00E20ACE"/>
    <w:rsid w:val="00E20F1A"/>
    <w:rsid w:val="00E21549"/>
    <w:rsid w:val="00E22405"/>
    <w:rsid w:val="00E40080"/>
    <w:rsid w:val="00E55DF3"/>
    <w:rsid w:val="00E564C8"/>
    <w:rsid w:val="00EA0B44"/>
    <w:rsid w:val="00EC349E"/>
    <w:rsid w:val="00EE20D3"/>
    <w:rsid w:val="00EF11C2"/>
    <w:rsid w:val="00EF5E4A"/>
    <w:rsid w:val="00EF5E7E"/>
    <w:rsid w:val="00F02F14"/>
    <w:rsid w:val="00F1099A"/>
    <w:rsid w:val="00F10D15"/>
    <w:rsid w:val="00F20629"/>
    <w:rsid w:val="00F332B9"/>
    <w:rsid w:val="00F41588"/>
    <w:rsid w:val="00F41E9C"/>
    <w:rsid w:val="00F42BFD"/>
    <w:rsid w:val="00F45889"/>
    <w:rsid w:val="00F468C7"/>
    <w:rsid w:val="00F51AC9"/>
    <w:rsid w:val="00F548E7"/>
    <w:rsid w:val="00F6503B"/>
    <w:rsid w:val="00F74BD1"/>
    <w:rsid w:val="00F84590"/>
    <w:rsid w:val="00FA1D69"/>
    <w:rsid w:val="00FA51B3"/>
    <w:rsid w:val="00FA7138"/>
    <w:rsid w:val="00FB064B"/>
    <w:rsid w:val="00FC2DA8"/>
    <w:rsid w:val="00FC5EE9"/>
    <w:rsid w:val="00FE1B05"/>
    <w:rsid w:val="00FE6B8D"/>
    <w:rsid w:val="00FF13F3"/>
    <w:rsid w:val="00FF16E9"/>
    <w:rsid w:val="00FF1DF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CB70616"/>
  <w15:chartTrackingRefBased/>
  <w15:docId w15:val="{C3800C84-B22D-4E58-8C7D-7681134B5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363B"/>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E363B"/>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5E363B"/>
    <w:rPr>
      <w:rFonts w:ascii="Times New Roman" w:eastAsia="Times New Roman" w:hAnsi="Times New Roman" w:cs="Times New Roman"/>
      <w:sz w:val="24"/>
      <w:szCs w:val="24"/>
    </w:rPr>
  </w:style>
  <w:style w:type="paragraph" w:styleId="Title">
    <w:name w:val="Title"/>
    <w:basedOn w:val="Normal"/>
    <w:link w:val="TitleChar"/>
    <w:qFormat/>
    <w:rsid w:val="005E363B"/>
    <w:pPr>
      <w:spacing w:after="0" w:line="360" w:lineRule="auto"/>
      <w:jc w:val="center"/>
    </w:pPr>
    <w:rPr>
      <w:rFonts w:ascii="Times New Roman" w:eastAsia="Times New Roman" w:hAnsi="Times New Roman" w:cs="Times New Roman"/>
      <w:sz w:val="24"/>
      <w:szCs w:val="20"/>
    </w:rPr>
  </w:style>
  <w:style w:type="character" w:customStyle="1" w:styleId="TitleChar">
    <w:name w:val="Title Char"/>
    <w:basedOn w:val="DefaultParagraphFont"/>
    <w:link w:val="Title"/>
    <w:rsid w:val="005E363B"/>
    <w:rPr>
      <w:rFonts w:ascii="Times New Roman" w:eastAsia="Times New Roman" w:hAnsi="Times New Roman" w:cs="Times New Roman"/>
      <w:sz w:val="24"/>
      <w:szCs w:val="20"/>
    </w:rPr>
  </w:style>
  <w:style w:type="paragraph" w:styleId="NoSpacing">
    <w:name w:val="No Spacing"/>
    <w:uiPriority w:val="1"/>
    <w:qFormat/>
    <w:rsid w:val="005E363B"/>
    <w:pPr>
      <w:spacing w:after="0" w:line="240" w:lineRule="auto"/>
    </w:pPr>
  </w:style>
  <w:style w:type="paragraph" w:styleId="Footer">
    <w:name w:val="footer"/>
    <w:basedOn w:val="Normal"/>
    <w:link w:val="FooterChar"/>
    <w:uiPriority w:val="99"/>
    <w:unhideWhenUsed/>
    <w:rsid w:val="005E36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363B"/>
  </w:style>
  <w:style w:type="paragraph" w:styleId="ListParagraph">
    <w:name w:val="List Paragraph"/>
    <w:aliases w:val="heading 9,Heading 91,Bullets,bullets,Annexure,List Paragraph2,Heading 92,collection center,Normal list,List Paragraph1"/>
    <w:basedOn w:val="Normal"/>
    <w:link w:val="ListParagraphChar"/>
    <w:uiPriority w:val="34"/>
    <w:qFormat/>
    <w:rsid w:val="005E363B"/>
    <w:pPr>
      <w:spacing w:after="0" w:line="240" w:lineRule="auto"/>
      <w:ind w:left="720"/>
    </w:pPr>
    <w:rPr>
      <w:rFonts w:ascii="Times New Roman" w:eastAsia="Times New Roman" w:hAnsi="Times New Roman" w:cs="Times New Roman"/>
      <w:sz w:val="24"/>
      <w:szCs w:val="24"/>
    </w:rPr>
  </w:style>
  <w:style w:type="table" w:styleId="TableGrid">
    <w:name w:val="Table Grid"/>
    <w:basedOn w:val="TableNormal"/>
    <w:uiPriority w:val="59"/>
    <w:rsid w:val="005E363B"/>
    <w:pPr>
      <w:spacing w:after="0" w:line="240" w:lineRule="auto"/>
    </w:pPr>
    <w:rPr>
      <w:rFonts w:ascii="Times New Roman" w:eastAsia="Times New Roman" w:hAnsi="Times New Roman" w:cs="Times New Roman"/>
      <w:sz w:val="20"/>
      <w:szCs w:val="20"/>
      <w:lang w:val="en-IN" w:eastAsia="en-I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heading 9 Char,Heading 91 Char,Bullets Char,bullets Char,Annexure Char,List Paragraph2 Char,Heading 92 Char,collection center Char,Normal list Char,List Paragraph1 Char"/>
    <w:basedOn w:val="DefaultParagraphFont"/>
    <w:link w:val="ListParagraph"/>
    <w:uiPriority w:val="34"/>
    <w:locked/>
    <w:rsid w:val="005E363B"/>
    <w:rPr>
      <w:rFonts w:ascii="Times New Roman" w:eastAsia="Times New Roman" w:hAnsi="Times New Roman" w:cs="Times New Roman"/>
      <w:sz w:val="24"/>
      <w:szCs w:val="24"/>
    </w:rPr>
  </w:style>
  <w:style w:type="paragraph" w:customStyle="1" w:styleId="Default">
    <w:name w:val="Default"/>
    <w:rsid w:val="005E363B"/>
    <w:pPr>
      <w:autoSpaceDE w:val="0"/>
      <w:autoSpaceDN w:val="0"/>
      <w:adjustRightInd w:val="0"/>
      <w:spacing w:after="0" w:line="240" w:lineRule="auto"/>
    </w:pPr>
    <w:rPr>
      <w:rFonts w:ascii="Arial" w:hAnsi="Arial" w:cs="Arial"/>
      <w:color w:val="000000"/>
      <w:sz w:val="24"/>
      <w:szCs w:val="24"/>
      <w:lang w:bidi="hi-IN"/>
    </w:rPr>
  </w:style>
  <w:style w:type="character" w:styleId="SubtleEmphasis">
    <w:name w:val="Subtle Emphasis"/>
    <w:basedOn w:val="DefaultParagraphFont"/>
    <w:uiPriority w:val="19"/>
    <w:qFormat/>
    <w:rsid w:val="005E363B"/>
    <w:rPr>
      <w:i/>
      <w:iCs/>
      <w:color w:val="404040" w:themeColor="text1" w:themeTint="BF"/>
    </w:rPr>
  </w:style>
  <w:style w:type="character" w:styleId="Strong">
    <w:name w:val="Strong"/>
    <w:basedOn w:val="DefaultParagraphFont"/>
    <w:uiPriority w:val="22"/>
    <w:qFormat/>
    <w:rsid w:val="005E363B"/>
    <w:rPr>
      <w:b/>
      <w:bCs/>
    </w:rPr>
  </w:style>
  <w:style w:type="paragraph" w:styleId="BalloonText">
    <w:name w:val="Balloon Text"/>
    <w:basedOn w:val="Normal"/>
    <w:link w:val="BalloonTextChar"/>
    <w:uiPriority w:val="99"/>
    <w:semiHidden/>
    <w:unhideWhenUsed/>
    <w:rsid w:val="00346FE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6FEC"/>
    <w:rPr>
      <w:rFonts w:ascii="Segoe UI" w:hAnsi="Segoe UI" w:cs="Segoe UI"/>
      <w:sz w:val="18"/>
      <w:szCs w:val="18"/>
    </w:rPr>
  </w:style>
  <w:style w:type="paragraph" w:styleId="Revision">
    <w:name w:val="Revision"/>
    <w:hidden/>
    <w:uiPriority w:val="99"/>
    <w:semiHidden/>
    <w:rsid w:val="00D4601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669807">
      <w:bodyDiv w:val="1"/>
      <w:marLeft w:val="0"/>
      <w:marRight w:val="0"/>
      <w:marTop w:val="0"/>
      <w:marBottom w:val="0"/>
      <w:divBdr>
        <w:top w:val="none" w:sz="0" w:space="0" w:color="auto"/>
        <w:left w:val="none" w:sz="0" w:space="0" w:color="auto"/>
        <w:bottom w:val="none" w:sz="0" w:space="0" w:color="auto"/>
        <w:right w:val="none" w:sz="0" w:space="0" w:color="auto"/>
      </w:divBdr>
    </w:div>
    <w:div w:id="560794990">
      <w:bodyDiv w:val="1"/>
      <w:marLeft w:val="0"/>
      <w:marRight w:val="0"/>
      <w:marTop w:val="0"/>
      <w:marBottom w:val="0"/>
      <w:divBdr>
        <w:top w:val="none" w:sz="0" w:space="0" w:color="auto"/>
        <w:left w:val="none" w:sz="0" w:space="0" w:color="auto"/>
        <w:bottom w:val="none" w:sz="0" w:space="0" w:color="auto"/>
        <w:right w:val="none" w:sz="0" w:space="0" w:color="auto"/>
      </w:divBdr>
    </w:div>
    <w:div w:id="570964079">
      <w:bodyDiv w:val="1"/>
      <w:marLeft w:val="0"/>
      <w:marRight w:val="0"/>
      <w:marTop w:val="0"/>
      <w:marBottom w:val="0"/>
      <w:divBdr>
        <w:top w:val="none" w:sz="0" w:space="0" w:color="auto"/>
        <w:left w:val="none" w:sz="0" w:space="0" w:color="auto"/>
        <w:bottom w:val="none" w:sz="0" w:space="0" w:color="auto"/>
        <w:right w:val="none" w:sz="0" w:space="0" w:color="auto"/>
      </w:divBdr>
    </w:div>
    <w:div w:id="913012848">
      <w:bodyDiv w:val="1"/>
      <w:marLeft w:val="0"/>
      <w:marRight w:val="0"/>
      <w:marTop w:val="0"/>
      <w:marBottom w:val="0"/>
      <w:divBdr>
        <w:top w:val="none" w:sz="0" w:space="0" w:color="auto"/>
        <w:left w:val="none" w:sz="0" w:space="0" w:color="auto"/>
        <w:bottom w:val="none" w:sz="0" w:space="0" w:color="auto"/>
        <w:right w:val="none" w:sz="0" w:space="0" w:color="auto"/>
      </w:divBdr>
    </w:div>
    <w:div w:id="1139225142">
      <w:bodyDiv w:val="1"/>
      <w:marLeft w:val="0"/>
      <w:marRight w:val="0"/>
      <w:marTop w:val="0"/>
      <w:marBottom w:val="0"/>
      <w:divBdr>
        <w:top w:val="none" w:sz="0" w:space="0" w:color="auto"/>
        <w:left w:val="none" w:sz="0" w:space="0" w:color="auto"/>
        <w:bottom w:val="none" w:sz="0" w:space="0" w:color="auto"/>
        <w:right w:val="none" w:sz="0" w:space="0" w:color="auto"/>
      </w:divBdr>
    </w:div>
    <w:div w:id="1396274275">
      <w:bodyDiv w:val="1"/>
      <w:marLeft w:val="0"/>
      <w:marRight w:val="0"/>
      <w:marTop w:val="0"/>
      <w:marBottom w:val="0"/>
      <w:divBdr>
        <w:top w:val="none" w:sz="0" w:space="0" w:color="auto"/>
        <w:left w:val="none" w:sz="0" w:space="0" w:color="auto"/>
        <w:bottom w:val="none" w:sz="0" w:space="0" w:color="auto"/>
        <w:right w:val="none" w:sz="0" w:space="0" w:color="auto"/>
      </w:divBdr>
    </w:div>
    <w:div w:id="2093771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448EC109BECB946B8004E3AB6B9406D" ma:contentTypeVersion="17" ma:contentTypeDescription="Create a new document." ma:contentTypeScope="" ma:versionID="694edceae81f6aef5ef56edebd7070ec">
  <xsd:schema xmlns:xsd="http://www.w3.org/2001/XMLSchema" xmlns:xs="http://www.w3.org/2001/XMLSchema" xmlns:p="http://schemas.microsoft.com/office/2006/metadata/properties" xmlns:ns2="dab08dfe-aac9-48a5-add0-aaf59d11a042" xmlns:ns3="1fc463e6-94dd-4f04-aae3-33db9dd83120" targetNamespace="http://schemas.microsoft.com/office/2006/metadata/properties" ma:root="true" ma:fieldsID="f82b65c9a1923e15077d9288226f2337" ns2:_="" ns3:_="">
    <xsd:import namespace="dab08dfe-aac9-48a5-add0-aaf59d11a042"/>
    <xsd:import namespace="1fc463e6-94dd-4f04-aae3-33db9dd8312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Shared_x0020_With" minOccurs="0"/>
                <xsd:element ref="ns2:MediaServiceLocation"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b08dfe-aac9-48a5-add0-aaf59d11a04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Shared_x0020_With" ma:index="13" nillable="true" ma:displayName="Shared With" ma:description="Details of People with whom the Document is shared" ma:internalName="Shared_x0020_With">
      <xsd:simpleType>
        <xsd:restriction base="dms:Note">
          <xsd:maxLength value="255"/>
        </xsd:restriction>
      </xsd:simpleType>
    </xsd:element>
    <xsd:element name="MediaServiceLocation" ma:index="14"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843fa256-13b5-41be-ae1e-1dfff495143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fc463e6-94dd-4f04-aae3-33db9dd8312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e0683a8-c2b7-4285-9a4a-744a4b3ec1f5}" ma:internalName="TaxCatchAll" ma:showField="CatchAllData" ma:web="1fc463e6-94dd-4f04-aae3-33db9dd831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ab08dfe-aac9-48a5-add0-aaf59d11a042">
      <Terms xmlns="http://schemas.microsoft.com/office/infopath/2007/PartnerControls"/>
    </lcf76f155ced4ddcb4097134ff3c332f>
    <TaxCatchAll xmlns="1fc463e6-94dd-4f04-aae3-33db9dd83120" xsi:nil="true"/>
    <Shared_x0020_With xmlns="dab08dfe-aac9-48a5-add0-aaf59d11a042" xsi:nil="true"/>
  </documentManagement>
</p:properties>
</file>

<file path=customXml/itemProps1.xml><?xml version="1.0" encoding="utf-8"?>
<ds:datastoreItem xmlns:ds="http://schemas.openxmlformats.org/officeDocument/2006/customXml" ds:itemID="{1A9AC63B-A7FB-46C2-9A91-086A32F3B2FA}">
  <ds:schemaRefs>
    <ds:schemaRef ds:uri="http://schemas.microsoft.com/sharepoint/v3/contenttype/forms"/>
  </ds:schemaRefs>
</ds:datastoreItem>
</file>

<file path=customXml/itemProps2.xml><?xml version="1.0" encoding="utf-8"?>
<ds:datastoreItem xmlns:ds="http://schemas.openxmlformats.org/officeDocument/2006/customXml" ds:itemID="{498FFBC0-A0AC-4A57-B455-BA9A28308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b08dfe-aac9-48a5-add0-aaf59d11a042"/>
    <ds:schemaRef ds:uri="1fc463e6-94dd-4f04-aae3-33db9dd831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A65ED0-86E8-4352-807C-26E508D8687B}">
  <ds:schemaRefs>
    <ds:schemaRef ds:uri="http://schemas.microsoft.com/office/2006/metadata/properties"/>
    <ds:schemaRef ds:uri="http://schemas.microsoft.com/office/infopath/2007/PartnerControls"/>
    <ds:schemaRef ds:uri="dab08dfe-aac9-48a5-add0-aaf59d11a042"/>
    <ds:schemaRef ds:uri="1fc463e6-94dd-4f04-aae3-33db9dd83120"/>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3</Pages>
  <Words>940</Words>
  <Characters>5360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Dga</dc:creator>
  <cp:keywords/>
  <dc:description/>
  <cp:lastModifiedBy>ABHISHEK  KHEMKA</cp:lastModifiedBy>
  <cp:revision>18</cp:revision>
  <cp:lastPrinted>2023-08-17T05:02:00Z</cp:lastPrinted>
  <dcterms:created xsi:type="dcterms:W3CDTF">2023-05-13T05:51:00Z</dcterms:created>
  <dcterms:modified xsi:type="dcterms:W3CDTF">2024-03-19T09:37:00Z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0x0101003448EC109BECB946B8004E3AB6B9406D</vt:lpwstr>
  </property>
  <property fmtid="{D5CDD505-2E9C-101B-9397-08002B2CF9AE}" pid="3" name="MediaServiceImageTags">
    <vt:lpwstr/>
  </property>
</Properties>
</file>